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287" w:rsidRDefault="005C29B5">
      <w:pPr>
        <w:pStyle w:val="Heading1"/>
        <w:rPr>
          <w:rFonts w:asciiTheme="minorHAnsi" w:hAnsiTheme="minorHAnsi" w:cstheme="minorHAnsi"/>
        </w:rPr>
      </w:pPr>
      <w:bookmarkStart w:id="0" w:name="_Toc400361362"/>
      <w:bookmarkStart w:id="1" w:name="_Toc443397153"/>
      <w:bookmarkStart w:id="2" w:name="_Toc357771638"/>
      <w:bookmarkStart w:id="3" w:name="_Toc346793416"/>
      <w:bookmarkStart w:id="4" w:name="_Toc328122777"/>
      <w:r>
        <w:rPr>
          <w:rFonts w:asciiTheme="minorHAnsi" w:hAnsiTheme="minorHAnsi" w:cstheme="minorHAnsi"/>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rsidR="002A1287" w:rsidRDefault="005C29B5">
      <w:pPr>
        <w:pStyle w:val="Heading2"/>
        <w:rPr>
          <w:rFonts w:asciiTheme="minorHAnsi" w:hAnsiTheme="minorHAnsi" w:cstheme="minorHAnsi"/>
          <w:b w:val="0"/>
          <w:bCs/>
          <w:color w:val="auto"/>
          <w:sz w:val="24"/>
          <w:szCs w:val="24"/>
        </w:rPr>
      </w:pPr>
      <w:r>
        <w:rPr>
          <w:rFonts w:asciiTheme="minorHAnsi" w:hAnsiTheme="minorHAnsi" w:cstheme="minorHAnsi"/>
          <w:b w:val="0"/>
          <w:bCs/>
          <w:color w:val="auto"/>
          <w:sz w:val="24"/>
          <w:szCs w:val="24"/>
        </w:rPr>
        <w:t xml:space="preserve">This statement details our school’s use of pupil premium (and recovery premium for the 2021 to 2022 academic year) funding to help improve the attainment of our disadvantaged pupils. </w:t>
      </w:r>
    </w:p>
    <w:p w:rsidR="002A1287" w:rsidRDefault="005C29B5">
      <w:pPr>
        <w:pStyle w:val="Heading2"/>
        <w:spacing w:before="240"/>
        <w:rPr>
          <w:rFonts w:asciiTheme="minorHAnsi" w:hAnsiTheme="minorHAnsi" w:cstheme="minorHAnsi"/>
          <w:b w:val="0"/>
          <w:bCs/>
          <w:color w:val="auto"/>
          <w:sz w:val="24"/>
          <w:szCs w:val="24"/>
        </w:rPr>
      </w:pPr>
      <w:r>
        <w:rPr>
          <w:rFonts w:asciiTheme="minorHAnsi" w:hAnsiTheme="minorHAnsi" w:cstheme="minorHAnsi"/>
          <w:b w:val="0"/>
          <w:bCs/>
          <w:color w:val="auto"/>
          <w:sz w:val="24"/>
          <w:szCs w:val="24"/>
        </w:rPr>
        <w:t xml:space="preserve">It outlines our pupil premium strategy, how we intend to spend the funding in this academic year and the effect that last year’s spending of pupil premium had within our school. </w:t>
      </w:r>
    </w:p>
    <w:p w:rsidR="002A1287" w:rsidRDefault="005C29B5">
      <w:pPr>
        <w:pStyle w:val="Heading2"/>
        <w:rPr>
          <w:rFonts w:asciiTheme="minorHAnsi" w:hAnsiTheme="minorHAnsi" w:cstheme="minorHAnsi"/>
        </w:rPr>
      </w:pPr>
      <w:r>
        <w:rPr>
          <w:rFonts w:asciiTheme="minorHAnsi" w:hAnsiTheme="minorHAnsi" w:cstheme="minorHAnsi"/>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10294"/>
        <w:gridCol w:w="4690"/>
      </w:tblGrid>
      <w:tr w:rsidR="002A128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A1287" w:rsidRDefault="005C29B5">
            <w:pPr>
              <w:pStyle w:val="TableHeader"/>
              <w:jc w:val="left"/>
              <w:rPr>
                <w:rFonts w:asciiTheme="minorHAnsi" w:hAnsiTheme="minorHAnsi" w:cstheme="minorHAnsi"/>
              </w:rPr>
            </w:pPr>
            <w:r>
              <w:rPr>
                <w:rFonts w:asciiTheme="minorHAnsi" w:hAnsiTheme="minorHAnsi" w:cstheme="minorHAnsi"/>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A1287" w:rsidRDefault="005C29B5">
            <w:pPr>
              <w:pStyle w:val="TableHeader"/>
              <w:jc w:val="left"/>
              <w:rPr>
                <w:rFonts w:asciiTheme="minorHAnsi" w:hAnsiTheme="minorHAnsi" w:cstheme="minorHAnsi"/>
              </w:rPr>
            </w:pPr>
            <w:r>
              <w:rPr>
                <w:rFonts w:asciiTheme="minorHAnsi" w:hAnsiTheme="minorHAnsi" w:cstheme="minorHAnsi"/>
              </w:rPr>
              <w:t>Data</w:t>
            </w:r>
          </w:p>
        </w:tc>
      </w:tr>
      <w:tr w:rsidR="002A128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5C29B5">
            <w:pPr>
              <w:pStyle w:val="TableRow"/>
              <w:rPr>
                <w:rFonts w:asciiTheme="minorHAnsi" w:hAnsiTheme="minorHAnsi" w:cstheme="minorHAnsi"/>
              </w:rPr>
            </w:pPr>
            <w:r>
              <w:rPr>
                <w:rFonts w:asciiTheme="minorHAnsi" w:hAnsiTheme="minorHAnsi" w:cstheme="minorHAnsi"/>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F53433">
            <w:pPr>
              <w:pStyle w:val="TableRow"/>
              <w:rPr>
                <w:rFonts w:asciiTheme="minorHAnsi" w:hAnsiTheme="minorHAnsi" w:cstheme="minorHAnsi"/>
              </w:rPr>
            </w:pPr>
            <w:r>
              <w:rPr>
                <w:rFonts w:asciiTheme="minorHAnsi" w:hAnsiTheme="minorHAnsi" w:cstheme="minorHAnsi"/>
              </w:rPr>
              <w:t>King Edward VI Northfield School for Girls</w:t>
            </w:r>
          </w:p>
        </w:tc>
      </w:tr>
      <w:tr w:rsidR="002A128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5C29B5">
            <w:pPr>
              <w:pStyle w:val="TableRow"/>
              <w:rPr>
                <w:rFonts w:asciiTheme="minorHAnsi" w:hAnsiTheme="minorHAnsi" w:cstheme="minorHAnsi"/>
              </w:rPr>
            </w:pPr>
            <w:r>
              <w:rPr>
                <w:rFonts w:asciiTheme="minorHAnsi" w:hAnsiTheme="minorHAnsi" w:cstheme="minorHAnsi"/>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DB6586">
            <w:pPr>
              <w:pStyle w:val="TableRow"/>
              <w:rPr>
                <w:rFonts w:asciiTheme="minorHAnsi" w:hAnsiTheme="minorHAnsi" w:cstheme="minorHAnsi"/>
              </w:rPr>
            </w:pPr>
            <w:r>
              <w:rPr>
                <w:rFonts w:asciiTheme="minorHAnsi" w:hAnsiTheme="minorHAnsi" w:cstheme="minorHAnsi"/>
              </w:rPr>
              <w:t>750</w:t>
            </w:r>
          </w:p>
        </w:tc>
      </w:tr>
      <w:tr w:rsidR="002A128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5C29B5">
            <w:pPr>
              <w:pStyle w:val="TableRow"/>
              <w:rPr>
                <w:rFonts w:asciiTheme="minorHAnsi" w:hAnsiTheme="minorHAnsi" w:cstheme="minorHAnsi"/>
              </w:rPr>
            </w:pPr>
            <w:r>
              <w:rPr>
                <w:rFonts w:asciiTheme="minorHAnsi" w:hAnsiTheme="minorHAnsi" w:cstheme="minorHAnsi"/>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6162E2">
            <w:pPr>
              <w:pStyle w:val="TableRow"/>
              <w:rPr>
                <w:rFonts w:asciiTheme="minorHAnsi" w:hAnsiTheme="minorHAnsi" w:cstheme="minorHAnsi"/>
              </w:rPr>
            </w:pPr>
            <w:r>
              <w:rPr>
                <w:rFonts w:asciiTheme="minorHAnsi" w:hAnsiTheme="minorHAnsi" w:cstheme="minorHAnsi"/>
              </w:rPr>
              <w:t>48.6%</w:t>
            </w:r>
          </w:p>
        </w:tc>
      </w:tr>
      <w:tr w:rsidR="002A128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5C29B5">
            <w:pPr>
              <w:pStyle w:val="TableRow"/>
              <w:rPr>
                <w:rFonts w:asciiTheme="minorHAnsi" w:hAnsiTheme="minorHAnsi" w:cstheme="minorHAnsi"/>
              </w:rPr>
            </w:pPr>
            <w:r>
              <w:rPr>
                <w:rFonts w:asciiTheme="minorHAnsi" w:hAnsiTheme="minorHAnsi" w:cstheme="minorHAnsi"/>
                <w:szCs w:val="22"/>
              </w:rPr>
              <w:t xml:space="preserve">Academic year/years that our current pupil premium strategy plan covers </w:t>
            </w:r>
            <w:r>
              <w:rPr>
                <w:rFonts w:asciiTheme="minorHAnsi" w:hAnsiTheme="minorHAnsi" w:cstheme="minorHAnsi"/>
                <w:b/>
                <w:bCs/>
                <w:szCs w:val="22"/>
              </w:rPr>
              <w:t>(</w:t>
            </w:r>
            <w:proofErr w:type="gramStart"/>
            <w:r>
              <w:rPr>
                <w:rFonts w:asciiTheme="minorHAnsi" w:hAnsiTheme="minorHAnsi" w:cstheme="minorHAnsi"/>
                <w:b/>
                <w:bCs/>
                <w:szCs w:val="22"/>
              </w:rPr>
              <w:t>3 year</w:t>
            </w:r>
            <w:proofErr w:type="gramEnd"/>
            <w:r>
              <w:rPr>
                <w:rFonts w:asciiTheme="minorHAnsi" w:hAnsiTheme="minorHAnsi" w:cstheme="minorHAnsi"/>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5C29B5">
            <w:pPr>
              <w:pStyle w:val="TableRow"/>
              <w:rPr>
                <w:rFonts w:asciiTheme="minorHAnsi" w:hAnsiTheme="minorHAnsi" w:cstheme="minorHAnsi"/>
              </w:rPr>
            </w:pPr>
            <w:r>
              <w:rPr>
                <w:rFonts w:asciiTheme="minorHAnsi" w:hAnsiTheme="minorHAnsi" w:cstheme="minorHAnsi"/>
              </w:rPr>
              <w:t>202</w:t>
            </w:r>
            <w:r w:rsidR="00DB6586">
              <w:rPr>
                <w:rFonts w:asciiTheme="minorHAnsi" w:hAnsiTheme="minorHAnsi" w:cstheme="minorHAnsi"/>
              </w:rPr>
              <w:t>2</w:t>
            </w:r>
            <w:r>
              <w:rPr>
                <w:rFonts w:asciiTheme="minorHAnsi" w:hAnsiTheme="minorHAnsi" w:cstheme="minorHAnsi"/>
              </w:rPr>
              <w:t>- 202</w:t>
            </w:r>
            <w:r w:rsidR="00DB6586">
              <w:rPr>
                <w:rFonts w:asciiTheme="minorHAnsi" w:hAnsiTheme="minorHAnsi" w:cstheme="minorHAnsi"/>
              </w:rPr>
              <w:t>5</w:t>
            </w:r>
          </w:p>
        </w:tc>
      </w:tr>
      <w:tr w:rsidR="002A128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5C29B5">
            <w:pPr>
              <w:pStyle w:val="TableRow"/>
              <w:rPr>
                <w:rFonts w:asciiTheme="minorHAnsi" w:hAnsiTheme="minorHAnsi" w:cstheme="minorHAnsi"/>
              </w:rPr>
            </w:pPr>
            <w:r>
              <w:rPr>
                <w:rFonts w:asciiTheme="minorHAnsi" w:hAnsiTheme="minorHAnsi" w:cstheme="minorHAnsi"/>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5C29B5">
            <w:pPr>
              <w:pStyle w:val="TableRow"/>
              <w:rPr>
                <w:rFonts w:asciiTheme="minorHAnsi" w:hAnsiTheme="minorHAnsi" w:cstheme="minorHAnsi"/>
              </w:rPr>
            </w:pPr>
            <w:r>
              <w:rPr>
                <w:rFonts w:asciiTheme="minorHAnsi" w:hAnsiTheme="minorHAnsi" w:cstheme="minorHAnsi"/>
              </w:rPr>
              <w:t>November 202</w:t>
            </w:r>
            <w:r w:rsidR="00DB6586">
              <w:rPr>
                <w:rFonts w:asciiTheme="minorHAnsi" w:hAnsiTheme="minorHAnsi" w:cstheme="minorHAnsi"/>
              </w:rPr>
              <w:t>2</w:t>
            </w:r>
          </w:p>
        </w:tc>
      </w:tr>
      <w:tr w:rsidR="002A128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5C29B5">
            <w:pPr>
              <w:pStyle w:val="TableRow"/>
              <w:rPr>
                <w:rFonts w:asciiTheme="minorHAnsi" w:hAnsiTheme="minorHAnsi" w:cstheme="minorHAnsi"/>
              </w:rPr>
            </w:pPr>
            <w:r>
              <w:rPr>
                <w:rFonts w:asciiTheme="minorHAnsi" w:hAnsiTheme="minorHAnsi" w:cstheme="minorHAnsi"/>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5C29B5">
            <w:pPr>
              <w:pStyle w:val="TableRow"/>
              <w:rPr>
                <w:rFonts w:asciiTheme="minorHAnsi" w:hAnsiTheme="minorHAnsi" w:cstheme="minorHAnsi"/>
              </w:rPr>
            </w:pPr>
            <w:r>
              <w:rPr>
                <w:rFonts w:asciiTheme="minorHAnsi" w:hAnsiTheme="minorHAnsi" w:cstheme="minorHAnsi"/>
              </w:rPr>
              <w:t>July 202</w:t>
            </w:r>
            <w:r w:rsidR="00DB6586">
              <w:rPr>
                <w:rFonts w:asciiTheme="minorHAnsi" w:hAnsiTheme="minorHAnsi" w:cstheme="minorHAnsi"/>
              </w:rPr>
              <w:t>3</w:t>
            </w:r>
          </w:p>
        </w:tc>
      </w:tr>
      <w:tr w:rsidR="002A128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5C29B5">
            <w:pPr>
              <w:pStyle w:val="TableRow"/>
              <w:rPr>
                <w:rFonts w:asciiTheme="minorHAnsi" w:hAnsiTheme="minorHAnsi" w:cstheme="minorHAnsi"/>
              </w:rPr>
            </w:pPr>
            <w:r>
              <w:rPr>
                <w:rFonts w:asciiTheme="minorHAnsi" w:hAnsiTheme="minorHAnsi" w:cstheme="minorHAnsi"/>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DB6586">
            <w:pPr>
              <w:pStyle w:val="TableRow"/>
              <w:rPr>
                <w:rFonts w:asciiTheme="minorHAnsi" w:hAnsiTheme="minorHAnsi" w:cstheme="minorHAnsi"/>
              </w:rPr>
            </w:pPr>
            <w:r>
              <w:rPr>
                <w:rFonts w:asciiTheme="minorHAnsi" w:hAnsiTheme="minorHAnsi" w:cstheme="minorHAnsi"/>
              </w:rPr>
              <w:t>Lesley Brookes</w:t>
            </w:r>
          </w:p>
        </w:tc>
      </w:tr>
      <w:tr w:rsidR="002A128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5C29B5">
            <w:pPr>
              <w:pStyle w:val="TableRow"/>
              <w:rPr>
                <w:rFonts w:asciiTheme="minorHAnsi" w:hAnsiTheme="minorHAnsi" w:cstheme="minorHAnsi"/>
              </w:rPr>
            </w:pPr>
            <w:r>
              <w:rPr>
                <w:rFonts w:asciiTheme="minorHAnsi" w:hAnsiTheme="minorHAnsi" w:cstheme="minorHAnsi"/>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DB6586">
            <w:pPr>
              <w:pStyle w:val="TableRow"/>
              <w:rPr>
                <w:rFonts w:asciiTheme="minorHAnsi" w:hAnsiTheme="minorHAnsi" w:cstheme="minorHAnsi"/>
              </w:rPr>
            </w:pPr>
            <w:r>
              <w:rPr>
                <w:rFonts w:asciiTheme="minorHAnsi" w:hAnsiTheme="minorHAnsi" w:cstheme="minorHAnsi"/>
              </w:rPr>
              <w:t>Neil Jones</w:t>
            </w:r>
          </w:p>
        </w:tc>
      </w:tr>
      <w:tr w:rsidR="002A128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5C29B5">
            <w:pPr>
              <w:pStyle w:val="TableRow"/>
              <w:rPr>
                <w:rFonts w:asciiTheme="minorHAnsi" w:hAnsiTheme="minorHAnsi" w:cstheme="minorHAnsi"/>
              </w:rPr>
            </w:pPr>
            <w:r>
              <w:rPr>
                <w:rFonts w:asciiTheme="minorHAnsi" w:hAnsiTheme="minorHAnsi" w:cstheme="minorHAnsi"/>
              </w:rPr>
              <w:t xml:space="preserve">Governor </w:t>
            </w:r>
            <w:r>
              <w:rPr>
                <w:rFonts w:asciiTheme="minorHAnsi" w:hAnsiTheme="minorHAnsi" w:cstheme="minorHAnsi"/>
                <w:szCs w:val="22"/>
              </w:rPr>
              <w:t xml:space="preserve">/ Trustee </w:t>
            </w:r>
            <w:r>
              <w:rPr>
                <w:rFonts w:asciiTheme="minorHAnsi" w:hAnsiTheme="minorHAnsi" w:cstheme="minorHAnsi"/>
              </w:rP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DB6586">
            <w:pPr>
              <w:pStyle w:val="TableRow"/>
              <w:rPr>
                <w:rFonts w:asciiTheme="minorHAnsi" w:hAnsiTheme="minorHAnsi" w:cstheme="minorHAnsi"/>
              </w:rPr>
            </w:pPr>
            <w:r>
              <w:rPr>
                <w:rFonts w:asciiTheme="minorHAnsi" w:hAnsiTheme="minorHAnsi" w:cstheme="minorHAnsi"/>
              </w:rPr>
              <w:t>Lesley Brookes</w:t>
            </w:r>
          </w:p>
        </w:tc>
      </w:tr>
      <w:bookmarkEnd w:id="2"/>
      <w:bookmarkEnd w:id="3"/>
      <w:bookmarkEnd w:id="4"/>
    </w:tbl>
    <w:p w:rsidR="002A1287" w:rsidRDefault="002A1287">
      <w:pPr>
        <w:spacing w:before="480" w:line="240" w:lineRule="auto"/>
        <w:rPr>
          <w:rFonts w:asciiTheme="minorHAnsi" w:hAnsiTheme="minorHAnsi" w:cstheme="minorHAnsi"/>
          <w:b/>
          <w:color w:val="104F75"/>
          <w:sz w:val="32"/>
          <w:szCs w:val="32"/>
        </w:rPr>
      </w:pPr>
    </w:p>
    <w:p w:rsidR="002A1287" w:rsidRDefault="005C29B5">
      <w:r>
        <w:br w:type="page"/>
      </w:r>
    </w:p>
    <w:p w:rsidR="002A1287" w:rsidRDefault="005C29B5">
      <w:pPr>
        <w:spacing w:before="480" w:line="240" w:lineRule="auto"/>
        <w:rPr>
          <w:rFonts w:asciiTheme="minorHAnsi" w:hAnsiTheme="minorHAnsi" w:cstheme="minorHAnsi"/>
          <w:b/>
          <w:color w:val="104F75"/>
          <w:sz w:val="32"/>
          <w:szCs w:val="32"/>
        </w:rPr>
      </w:pPr>
      <w:r>
        <w:rPr>
          <w:rFonts w:asciiTheme="minorHAnsi" w:hAnsiTheme="minorHAnsi" w:cstheme="minorHAnsi"/>
          <w:b/>
          <w:color w:val="104F75"/>
          <w:sz w:val="32"/>
          <w:szCs w:val="32"/>
        </w:rPr>
        <w:lastRenderedPageBreak/>
        <w:t>Funding overview</w:t>
      </w:r>
    </w:p>
    <w:p w:rsidR="002A1287" w:rsidRDefault="002A1287">
      <w:pPr>
        <w:spacing w:before="480" w:line="240" w:lineRule="auto"/>
        <w:rPr>
          <w:rFonts w:asciiTheme="minorHAnsi" w:hAnsiTheme="minorHAnsi" w:cstheme="minorHAnsi"/>
          <w:color w:val="auto"/>
        </w:rPr>
      </w:pPr>
    </w:p>
    <w:tbl>
      <w:tblPr>
        <w:tblW w:w="12895" w:type="dxa"/>
        <w:tblCellMar>
          <w:left w:w="10" w:type="dxa"/>
          <w:right w:w="10" w:type="dxa"/>
        </w:tblCellMar>
        <w:tblLook w:val="04A0" w:firstRow="1" w:lastRow="0" w:firstColumn="1" w:lastColumn="0" w:noHBand="0" w:noVBand="1"/>
      </w:tblPr>
      <w:tblGrid>
        <w:gridCol w:w="9209"/>
        <w:gridCol w:w="3686"/>
      </w:tblGrid>
      <w:tr w:rsidR="002A1287">
        <w:trPr>
          <w:trHeight w:val="374"/>
        </w:trPr>
        <w:tc>
          <w:tcPr>
            <w:tcW w:w="9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rsidR="002A1287" w:rsidRDefault="005C29B5">
            <w:pPr>
              <w:pStyle w:val="TableRow"/>
              <w:rPr>
                <w:rFonts w:asciiTheme="minorHAnsi" w:hAnsiTheme="minorHAnsi" w:cstheme="minorHAnsi"/>
              </w:rPr>
            </w:pPr>
            <w:r>
              <w:rPr>
                <w:rFonts w:asciiTheme="minorHAnsi" w:hAnsiTheme="minorHAnsi" w:cstheme="minorHAnsi"/>
                <w:b/>
              </w:rPr>
              <w:t>Detail</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rsidR="002A1287" w:rsidRDefault="005C29B5">
            <w:pPr>
              <w:pStyle w:val="TableRow"/>
              <w:rPr>
                <w:rFonts w:asciiTheme="minorHAnsi" w:hAnsiTheme="minorHAnsi" w:cstheme="minorHAnsi"/>
              </w:rPr>
            </w:pPr>
            <w:r>
              <w:rPr>
                <w:rFonts w:asciiTheme="minorHAnsi" w:hAnsiTheme="minorHAnsi" w:cstheme="minorHAnsi"/>
                <w:b/>
              </w:rPr>
              <w:t>Amount</w:t>
            </w:r>
          </w:p>
        </w:tc>
      </w:tr>
      <w:tr w:rsidR="002A1287">
        <w:trPr>
          <w:trHeight w:val="374"/>
        </w:trPr>
        <w:tc>
          <w:tcPr>
            <w:tcW w:w="9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rsidR="002A1287" w:rsidRDefault="005C29B5">
            <w:pPr>
              <w:pStyle w:val="TableRow"/>
              <w:rPr>
                <w:rFonts w:asciiTheme="minorHAnsi" w:hAnsiTheme="minorHAnsi" w:cstheme="minorHAnsi"/>
              </w:rPr>
            </w:pPr>
            <w:r>
              <w:rPr>
                <w:rFonts w:asciiTheme="minorHAnsi" w:hAnsiTheme="minorHAnsi" w:cstheme="minorHAnsi"/>
              </w:rPr>
              <w:t>Pupil premium funding allocation this academic year</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A1287" w:rsidRDefault="00160923">
            <w:pPr>
              <w:pStyle w:val="TableRow"/>
              <w:rPr>
                <w:rFonts w:asciiTheme="minorHAnsi" w:hAnsiTheme="minorHAnsi" w:cstheme="minorHAnsi"/>
              </w:rPr>
            </w:pPr>
            <w:r>
              <w:rPr>
                <w:rFonts w:ascii="Calibri" w:hAnsi="Calibri" w:cs="Calibri"/>
                <w:color w:val="000000"/>
                <w:shd w:val="clear" w:color="auto" w:fill="FFFFFF"/>
              </w:rPr>
              <w:t>£357,092</w:t>
            </w:r>
          </w:p>
        </w:tc>
      </w:tr>
      <w:tr w:rsidR="002A1287">
        <w:trPr>
          <w:trHeight w:val="374"/>
        </w:trPr>
        <w:tc>
          <w:tcPr>
            <w:tcW w:w="9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rsidR="002A1287" w:rsidRDefault="005C29B5">
            <w:pPr>
              <w:pStyle w:val="TableRow"/>
              <w:rPr>
                <w:rFonts w:asciiTheme="minorHAnsi" w:hAnsiTheme="minorHAnsi" w:cstheme="minorHAnsi"/>
              </w:rPr>
            </w:pPr>
            <w:r>
              <w:rPr>
                <w:rFonts w:asciiTheme="minorHAnsi" w:hAnsiTheme="minorHAnsi" w:cstheme="minorHAnsi"/>
              </w:rPr>
              <w:t>Recovery premium funding allocation this academic year</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A1287" w:rsidRPr="00160923" w:rsidRDefault="00160923" w:rsidP="00160923">
            <w:pPr>
              <w:pStyle w:val="TableRow"/>
              <w:rPr>
                <w:rFonts w:asciiTheme="minorHAnsi" w:hAnsiTheme="minorHAnsi" w:cstheme="minorHAnsi"/>
                <w:color w:val="auto"/>
              </w:rPr>
            </w:pPr>
            <w:r w:rsidRPr="00160923">
              <w:rPr>
                <w:rFonts w:asciiTheme="minorHAnsi" w:hAnsiTheme="minorHAnsi" w:cstheme="minorHAnsi"/>
                <w:color w:val="auto"/>
              </w:rPr>
              <w:t>£89,900</w:t>
            </w:r>
          </w:p>
        </w:tc>
      </w:tr>
      <w:tr w:rsidR="002A1287">
        <w:trPr>
          <w:trHeight w:val="374"/>
        </w:trPr>
        <w:tc>
          <w:tcPr>
            <w:tcW w:w="9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rsidR="002A1287" w:rsidRDefault="005C29B5">
            <w:pPr>
              <w:pStyle w:val="TableRow"/>
              <w:rPr>
                <w:rFonts w:asciiTheme="minorHAnsi" w:hAnsiTheme="minorHAnsi" w:cstheme="minorBidi"/>
              </w:rPr>
            </w:pPr>
            <w:r>
              <w:rPr>
                <w:rFonts w:asciiTheme="minorHAnsi" w:hAnsiTheme="minorHAnsi" w:cstheme="minorBidi"/>
              </w:rPr>
              <w:t>School-Led Tutoring Grant</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A1287" w:rsidRDefault="00160923">
            <w:pPr>
              <w:pStyle w:val="TableRow"/>
              <w:rPr>
                <w:rFonts w:asciiTheme="minorHAnsi" w:hAnsiTheme="minorHAnsi" w:cstheme="minorBidi"/>
              </w:rPr>
            </w:pPr>
            <w:r w:rsidRPr="00160923">
              <w:rPr>
                <w:rFonts w:asciiTheme="minorHAnsi" w:hAnsiTheme="minorHAnsi" w:cstheme="minorHAnsi"/>
                <w:color w:val="auto"/>
              </w:rPr>
              <w:t>£30,132</w:t>
            </w:r>
          </w:p>
        </w:tc>
      </w:tr>
      <w:tr w:rsidR="002A1287">
        <w:trPr>
          <w:trHeight w:val="374"/>
        </w:trPr>
        <w:tc>
          <w:tcPr>
            <w:tcW w:w="9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rsidR="002A1287" w:rsidRDefault="005C29B5">
            <w:pPr>
              <w:pStyle w:val="TableRow"/>
              <w:rPr>
                <w:rFonts w:asciiTheme="minorHAnsi" w:hAnsiTheme="minorHAnsi" w:cstheme="minorHAnsi"/>
              </w:rPr>
            </w:pPr>
            <w:r>
              <w:rPr>
                <w:rFonts w:asciiTheme="minorHAnsi" w:hAnsiTheme="minorHAnsi" w:cstheme="minorHAnsi"/>
              </w:rPr>
              <w:t>Pupil premium funding carried forward from previous years (enter £0 if not applicable)</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A1287" w:rsidRDefault="005C29B5">
            <w:pPr>
              <w:pStyle w:val="TableRow"/>
              <w:rPr>
                <w:rFonts w:asciiTheme="minorHAnsi" w:hAnsiTheme="minorHAnsi" w:cstheme="minorHAnsi"/>
              </w:rPr>
            </w:pPr>
            <w:r>
              <w:rPr>
                <w:rFonts w:asciiTheme="minorHAnsi" w:hAnsiTheme="minorHAnsi" w:cstheme="minorHAnsi"/>
              </w:rPr>
              <w:t>£0</w:t>
            </w:r>
          </w:p>
        </w:tc>
      </w:tr>
      <w:tr w:rsidR="002A1287">
        <w:tc>
          <w:tcPr>
            <w:tcW w:w="9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A1287" w:rsidRDefault="005C29B5">
            <w:pPr>
              <w:pStyle w:val="TableRow"/>
              <w:rPr>
                <w:rFonts w:asciiTheme="minorHAnsi" w:hAnsiTheme="minorHAnsi" w:cstheme="minorHAnsi"/>
                <w:b/>
              </w:rPr>
            </w:pPr>
            <w:r>
              <w:rPr>
                <w:rFonts w:asciiTheme="minorHAnsi" w:hAnsiTheme="minorHAnsi" w:cstheme="minorHAnsi"/>
                <w:b/>
              </w:rPr>
              <w:t>Total budget for this academic year</w:t>
            </w:r>
          </w:p>
          <w:p w:rsidR="002A1287" w:rsidRDefault="002A1287">
            <w:pPr>
              <w:pStyle w:val="TableRow"/>
              <w:rPr>
                <w:rFonts w:asciiTheme="minorHAnsi" w:hAnsiTheme="minorHAnsi" w:cstheme="minorHAnsi"/>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A1287" w:rsidRDefault="005C29B5">
            <w:pPr>
              <w:pStyle w:val="TableRow"/>
              <w:rPr>
                <w:rFonts w:asciiTheme="minorHAnsi" w:hAnsiTheme="minorHAnsi" w:cstheme="minorHAnsi"/>
              </w:rPr>
            </w:pPr>
            <w:bookmarkStart w:id="14" w:name="_Hlk118891243"/>
            <w:r>
              <w:rPr>
                <w:rFonts w:asciiTheme="minorHAnsi" w:hAnsiTheme="minorHAnsi" w:cstheme="minorHAnsi"/>
              </w:rPr>
              <w:t>£</w:t>
            </w:r>
            <w:r w:rsidR="00160923">
              <w:rPr>
                <w:rFonts w:asciiTheme="minorHAnsi" w:hAnsiTheme="minorHAnsi" w:cstheme="minorHAnsi"/>
                <w:color w:val="auto"/>
              </w:rPr>
              <w:t>477,124</w:t>
            </w:r>
            <w:bookmarkEnd w:id="14"/>
          </w:p>
        </w:tc>
      </w:tr>
      <w:tr w:rsidR="002A1287">
        <w:tc>
          <w:tcPr>
            <w:tcW w:w="9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A1287" w:rsidRDefault="005C29B5">
            <w:pPr>
              <w:pStyle w:val="TableRow"/>
              <w:rPr>
                <w:rFonts w:asciiTheme="minorHAnsi" w:hAnsiTheme="minorHAnsi" w:cstheme="minorHAnsi"/>
                <w:b/>
              </w:rPr>
            </w:pPr>
            <w:r>
              <w:rPr>
                <w:rFonts w:asciiTheme="minorHAnsi" w:hAnsiTheme="minorHAnsi" w:cstheme="minorHAnsi"/>
                <w:b/>
              </w:rPr>
              <w:t>Three core areas of spending</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A1287" w:rsidRDefault="002A1287">
            <w:pPr>
              <w:pStyle w:val="TableRow"/>
              <w:rPr>
                <w:rFonts w:asciiTheme="minorHAnsi" w:hAnsiTheme="minorHAnsi" w:cstheme="minorHAnsi"/>
              </w:rPr>
            </w:pPr>
          </w:p>
        </w:tc>
      </w:tr>
      <w:tr w:rsidR="002A1287">
        <w:tc>
          <w:tcPr>
            <w:tcW w:w="9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A1287" w:rsidRDefault="005C29B5">
            <w:pPr>
              <w:pStyle w:val="TableRow"/>
              <w:rPr>
                <w:rFonts w:asciiTheme="minorHAnsi" w:hAnsiTheme="minorHAnsi" w:cstheme="minorHAnsi"/>
              </w:rPr>
            </w:pPr>
            <w:r>
              <w:rPr>
                <w:rFonts w:asciiTheme="minorHAnsi" w:hAnsiTheme="minorHAnsi" w:cstheme="minorHAnsi"/>
              </w:rPr>
              <w:t>To support Quality First Teaching (50%)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A1287" w:rsidRDefault="005C29B5">
            <w:pPr>
              <w:pStyle w:val="TableRow"/>
              <w:rPr>
                <w:rFonts w:asciiTheme="minorHAnsi" w:hAnsiTheme="minorHAnsi" w:cstheme="minorHAnsi"/>
              </w:rPr>
            </w:pPr>
            <w:r>
              <w:rPr>
                <w:rFonts w:asciiTheme="minorHAnsi" w:hAnsiTheme="minorHAnsi" w:cstheme="minorHAnsi"/>
              </w:rPr>
              <w:t>£</w:t>
            </w:r>
            <w:r w:rsidR="00160923">
              <w:rPr>
                <w:rFonts w:asciiTheme="minorHAnsi" w:hAnsiTheme="minorHAnsi" w:cstheme="minorHAnsi"/>
              </w:rPr>
              <w:t>238,562</w:t>
            </w:r>
          </w:p>
        </w:tc>
      </w:tr>
      <w:tr w:rsidR="002A1287">
        <w:tc>
          <w:tcPr>
            <w:tcW w:w="9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A1287" w:rsidRDefault="005C29B5">
            <w:pPr>
              <w:pStyle w:val="TableRow"/>
              <w:rPr>
                <w:rFonts w:asciiTheme="minorHAnsi" w:hAnsiTheme="minorHAnsi" w:cstheme="minorHAnsi"/>
              </w:rPr>
            </w:pPr>
            <w:r>
              <w:rPr>
                <w:rFonts w:asciiTheme="minorHAnsi" w:hAnsiTheme="minorHAnsi" w:cstheme="minorHAnsi"/>
              </w:rPr>
              <w:t>To facilitate small group support (25%)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A1287" w:rsidRDefault="005C29B5">
            <w:pPr>
              <w:pStyle w:val="TableRow"/>
              <w:rPr>
                <w:rFonts w:asciiTheme="minorHAnsi" w:hAnsiTheme="minorHAnsi" w:cstheme="minorBidi"/>
              </w:rPr>
            </w:pPr>
            <w:bookmarkStart w:id="15" w:name="_Hlk117677027"/>
            <w:r>
              <w:rPr>
                <w:rFonts w:asciiTheme="minorHAnsi" w:hAnsiTheme="minorHAnsi" w:cstheme="minorBidi"/>
              </w:rPr>
              <w:t>£</w:t>
            </w:r>
            <w:r w:rsidR="00160923">
              <w:rPr>
                <w:rFonts w:asciiTheme="minorHAnsi" w:hAnsiTheme="minorHAnsi" w:cstheme="minorBidi"/>
              </w:rPr>
              <w:t>119,281</w:t>
            </w:r>
            <w:bookmarkEnd w:id="15"/>
          </w:p>
        </w:tc>
      </w:tr>
      <w:tr w:rsidR="002A1287">
        <w:tc>
          <w:tcPr>
            <w:tcW w:w="9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A1287" w:rsidRDefault="005C29B5">
            <w:pPr>
              <w:pStyle w:val="TableRow"/>
              <w:rPr>
                <w:rFonts w:asciiTheme="minorHAnsi" w:hAnsiTheme="minorHAnsi" w:cstheme="minorHAnsi"/>
              </w:rPr>
            </w:pPr>
            <w:r>
              <w:rPr>
                <w:rFonts w:asciiTheme="minorHAnsi" w:hAnsiTheme="minorHAnsi" w:cstheme="minorHAnsi"/>
              </w:rPr>
              <w:t>To support wider school approaches (25%)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A1287" w:rsidRDefault="005C29B5">
            <w:pPr>
              <w:pStyle w:val="TableRow"/>
              <w:rPr>
                <w:rFonts w:asciiTheme="minorHAnsi" w:hAnsiTheme="minorHAnsi" w:cstheme="minorHAnsi"/>
              </w:rPr>
            </w:pPr>
            <w:r>
              <w:rPr>
                <w:rFonts w:asciiTheme="minorHAnsi" w:hAnsiTheme="minorHAnsi" w:cstheme="minorHAnsi"/>
              </w:rPr>
              <w:t>£</w:t>
            </w:r>
            <w:r w:rsidR="00160923">
              <w:rPr>
                <w:rFonts w:asciiTheme="minorHAnsi" w:hAnsiTheme="minorHAnsi" w:cstheme="minorHAnsi"/>
              </w:rPr>
              <w:t>119,281</w:t>
            </w:r>
          </w:p>
        </w:tc>
      </w:tr>
    </w:tbl>
    <w:p w:rsidR="002A1287" w:rsidRDefault="005C29B5">
      <w:pPr>
        <w:pStyle w:val="Heading1"/>
        <w:rPr>
          <w:rFonts w:asciiTheme="minorHAnsi" w:hAnsiTheme="minorHAnsi" w:cstheme="minorHAnsi"/>
        </w:rPr>
      </w:pPr>
      <w:r>
        <w:rPr>
          <w:rFonts w:asciiTheme="minorHAnsi" w:hAnsiTheme="minorHAnsi" w:cstheme="minorHAnsi"/>
        </w:rPr>
        <w:lastRenderedPageBreak/>
        <w:t>Part A: Pupil premium strategy plan</w:t>
      </w:r>
    </w:p>
    <w:p w:rsidR="002A1287" w:rsidRDefault="005C29B5">
      <w:pPr>
        <w:pStyle w:val="Heading2"/>
        <w:rPr>
          <w:rFonts w:asciiTheme="minorHAnsi" w:hAnsiTheme="minorHAnsi" w:cstheme="minorHAnsi"/>
        </w:rPr>
      </w:pPr>
      <w:bookmarkStart w:id="16" w:name="_Toc357771640"/>
      <w:bookmarkStart w:id="17" w:name="_Toc346793418"/>
      <w:r>
        <w:rPr>
          <w:rFonts w:asciiTheme="minorHAnsi" w:hAnsiTheme="minorHAnsi" w:cstheme="minorHAnsi"/>
        </w:rPr>
        <w:t>Statement of intent</w:t>
      </w:r>
    </w:p>
    <w:tbl>
      <w:tblPr>
        <w:tblW w:w="14170" w:type="dxa"/>
        <w:tblCellMar>
          <w:left w:w="10" w:type="dxa"/>
          <w:right w:w="10" w:type="dxa"/>
        </w:tblCellMar>
        <w:tblLook w:val="04A0" w:firstRow="1" w:lastRow="0" w:firstColumn="1" w:lastColumn="0" w:noHBand="0" w:noVBand="1"/>
      </w:tblPr>
      <w:tblGrid>
        <w:gridCol w:w="14170"/>
      </w:tblGrid>
      <w:tr w:rsidR="002A1287">
        <w:tc>
          <w:tcPr>
            <w:tcW w:w="14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5E7A" w:rsidRPr="00075E7A" w:rsidRDefault="00767ED8" w:rsidP="00075E7A">
            <w:pPr>
              <w:spacing w:before="120"/>
              <w:rPr>
                <w:rFonts w:asciiTheme="minorHAnsi" w:hAnsiTheme="minorHAnsi" w:cstheme="minorHAnsi"/>
                <w:iCs/>
              </w:rPr>
            </w:pPr>
            <w:r>
              <w:rPr>
                <w:rFonts w:asciiTheme="minorHAnsi" w:hAnsiTheme="minorHAnsi" w:cstheme="minorHAnsi"/>
                <w:iCs/>
              </w:rPr>
              <w:t xml:space="preserve">At King Edward VI Northfield School for Girls </w:t>
            </w:r>
            <w:r w:rsidR="00075E7A">
              <w:rPr>
                <w:rFonts w:asciiTheme="minorHAnsi" w:hAnsiTheme="minorHAnsi" w:cstheme="minorHAnsi"/>
                <w:iCs/>
              </w:rPr>
              <w:t xml:space="preserve">our core aims are for all pupils to be </w:t>
            </w:r>
            <w:r w:rsidR="00075E7A" w:rsidRPr="00075E7A">
              <w:rPr>
                <w:rFonts w:asciiTheme="minorHAnsi" w:hAnsiTheme="minorHAnsi" w:cstheme="minorHAnsi"/>
                <w:b/>
                <w:bCs/>
                <w:iCs/>
              </w:rPr>
              <w:t xml:space="preserve">Happy  </w:t>
            </w:r>
            <w:r w:rsidR="00075E7A">
              <w:rPr>
                <w:rFonts w:asciiTheme="minorHAnsi" w:hAnsiTheme="minorHAnsi" w:cstheme="minorHAnsi"/>
                <w:b/>
                <w:bCs/>
                <w:iCs/>
              </w:rPr>
              <w:t>(</w:t>
            </w:r>
            <w:r w:rsidR="00075E7A" w:rsidRPr="00075E7A">
              <w:rPr>
                <w:rFonts w:asciiTheme="minorHAnsi" w:hAnsiTheme="minorHAnsi" w:cstheme="minorHAnsi"/>
                <w:iCs/>
              </w:rPr>
              <w:t>resilient, able to enjoy learning and embrace opportunities</w:t>
            </w:r>
            <w:r w:rsidR="00075E7A">
              <w:rPr>
                <w:rFonts w:asciiTheme="minorHAnsi" w:hAnsiTheme="minorHAnsi" w:cstheme="minorHAnsi"/>
                <w:iCs/>
              </w:rPr>
              <w:t xml:space="preserve">), </w:t>
            </w:r>
            <w:r w:rsidR="00075E7A" w:rsidRPr="00075E7A">
              <w:rPr>
                <w:rFonts w:asciiTheme="minorHAnsi" w:hAnsiTheme="minorHAnsi" w:cstheme="minorHAnsi"/>
                <w:b/>
                <w:bCs/>
                <w:iCs/>
              </w:rPr>
              <w:t xml:space="preserve">Safe </w:t>
            </w:r>
            <w:r w:rsidR="00075E7A">
              <w:rPr>
                <w:rFonts w:asciiTheme="minorHAnsi" w:hAnsiTheme="minorHAnsi" w:cstheme="minorHAnsi"/>
                <w:b/>
                <w:bCs/>
                <w:iCs/>
              </w:rPr>
              <w:t>(</w:t>
            </w:r>
            <w:r w:rsidR="00075E7A" w:rsidRPr="00075E7A">
              <w:rPr>
                <w:rFonts w:asciiTheme="minorHAnsi" w:hAnsiTheme="minorHAnsi" w:cstheme="minorHAnsi"/>
                <w:iCs/>
              </w:rPr>
              <w:t>safeguarded effectively, educated to keep themselves and other s</w:t>
            </w:r>
            <w:r w:rsidR="00075E7A">
              <w:rPr>
                <w:rFonts w:asciiTheme="minorHAnsi" w:hAnsiTheme="minorHAnsi" w:cstheme="minorHAnsi"/>
                <w:iCs/>
              </w:rPr>
              <w:t xml:space="preserve">afe), </w:t>
            </w:r>
            <w:r w:rsidR="00075E7A" w:rsidRPr="00075E7A">
              <w:rPr>
                <w:rFonts w:asciiTheme="minorHAnsi" w:hAnsiTheme="minorHAnsi" w:cstheme="minorHAnsi"/>
                <w:b/>
                <w:bCs/>
                <w:iCs/>
              </w:rPr>
              <w:t xml:space="preserve">Aspirational and Successful </w:t>
            </w:r>
            <w:r w:rsidR="00075E7A" w:rsidRPr="00075E7A">
              <w:rPr>
                <w:rFonts w:asciiTheme="minorHAnsi" w:hAnsiTheme="minorHAnsi" w:cstheme="minorHAnsi"/>
                <w:bCs/>
                <w:iCs/>
              </w:rPr>
              <w:t>(s</w:t>
            </w:r>
            <w:r w:rsidR="00075E7A" w:rsidRPr="00075E7A">
              <w:rPr>
                <w:rFonts w:asciiTheme="minorHAnsi" w:hAnsiTheme="minorHAnsi" w:cstheme="minorHAnsi"/>
                <w:iCs/>
              </w:rPr>
              <w:t xml:space="preserve">triving toward a successful career </w:t>
            </w:r>
            <w:r w:rsidR="00075E7A">
              <w:rPr>
                <w:rFonts w:asciiTheme="minorHAnsi" w:hAnsiTheme="minorHAnsi" w:cstheme="minorHAnsi"/>
                <w:iCs/>
              </w:rPr>
              <w:t>with</w:t>
            </w:r>
            <w:r w:rsidR="00075E7A" w:rsidRPr="00075E7A">
              <w:rPr>
                <w:rFonts w:asciiTheme="minorHAnsi" w:hAnsiTheme="minorHAnsi" w:cstheme="minorHAnsi"/>
                <w:iCs/>
              </w:rPr>
              <w:t xml:space="preserve"> </w:t>
            </w:r>
            <w:r w:rsidR="00075E7A">
              <w:rPr>
                <w:rFonts w:asciiTheme="minorHAnsi" w:hAnsiTheme="minorHAnsi" w:cstheme="minorHAnsi"/>
                <w:iCs/>
              </w:rPr>
              <w:t>g</w:t>
            </w:r>
            <w:r w:rsidR="00075E7A" w:rsidRPr="00075E7A">
              <w:rPr>
                <w:rFonts w:asciiTheme="minorHAnsi" w:hAnsiTheme="minorHAnsi" w:cstheme="minorHAnsi"/>
                <w:iCs/>
              </w:rPr>
              <w:t>ood academic outcomes with secure pathways for post-16</w:t>
            </w:r>
            <w:r w:rsidR="00075E7A">
              <w:rPr>
                <w:rFonts w:asciiTheme="minorHAnsi" w:hAnsiTheme="minorHAnsi" w:cstheme="minorHAnsi"/>
                <w:iCs/>
              </w:rPr>
              <w:t xml:space="preserve">), </w:t>
            </w:r>
            <w:r w:rsidR="00075E7A" w:rsidRPr="00075E7A">
              <w:rPr>
                <w:rFonts w:asciiTheme="minorHAnsi" w:hAnsiTheme="minorHAnsi" w:cstheme="minorHAnsi"/>
                <w:b/>
                <w:bCs/>
                <w:iCs/>
              </w:rPr>
              <w:t xml:space="preserve">Engaged </w:t>
            </w:r>
            <w:r w:rsidR="00075E7A">
              <w:rPr>
                <w:rFonts w:asciiTheme="minorHAnsi" w:hAnsiTheme="minorHAnsi" w:cstheme="minorHAnsi"/>
                <w:b/>
                <w:bCs/>
                <w:iCs/>
              </w:rPr>
              <w:t>(</w:t>
            </w:r>
            <w:r w:rsidR="00075E7A" w:rsidRPr="00075E7A">
              <w:rPr>
                <w:rFonts w:asciiTheme="minorHAnsi" w:hAnsiTheme="minorHAnsi" w:cstheme="minorHAnsi"/>
                <w:iCs/>
              </w:rPr>
              <w:t>part of school-life</w:t>
            </w:r>
            <w:r w:rsidR="00075E7A">
              <w:rPr>
                <w:rFonts w:asciiTheme="minorHAnsi" w:hAnsiTheme="minorHAnsi" w:cstheme="minorHAnsi"/>
                <w:iCs/>
              </w:rPr>
              <w:t xml:space="preserve"> and participating </w:t>
            </w:r>
            <w:r w:rsidR="00075E7A" w:rsidRPr="00075E7A">
              <w:rPr>
                <w:rFonts w:asciiTheme="minorHAnsi" w:hAnsiTheme="minorHAnsi" w:cstheme="minorHAnsi"/>
                <w:iCs/>
              </w:rPr>
              <w:t>in extra-curricular</w:t>
            </w:r>
            <w:r w:rsidR="00075E7A">
              <w:rPr>
                <w:rFonts w:asciiTheme="minorHAnsi" w:hAnsiTheme="minorHAnsi" w:cstheme="minorHAnsi"/>
                <w:iCs/>
              </w:rPr>
              <w:t xml:space="preserve">) and good </w:t>
            </w:r>
            <w:r w:rsidR="00075E7A" w:rsidRPr="00075E7A">
              <w:rPr>
                <w:rFonts w:asciiTheme="minorHAnsi" w:hAnsiTheme="minorHAnsi" w:cstheme="minorHAnsi"/>
                <w:b/>
                <w:bCs/>
                <w:iCs/>
              </w:rPr>
              <w:t xml:space="preserve">Citizens </w:t>
            </w:r>
            <w:r w:rsidR="00075E7A">
              <w:rPr>
                <w:rFonts w:asciiTheme="minorHAnsi" w:hAnsiTheme="minorHAnsi" w:cstheme="minorHAnsi"/>
                <w:iCs/>
              </w:rPr>
              <w:t>(</w:t>
            </w:r>
            <w:r w:rsidR="00075E7A" w:rsidRPr="00075E7A">
              <w:rPr>
                <w:rFonts w:asciiTheme="minorHAnsi" w:hAnsiTheme="minorHAnsi" w:cstheme="minorHAnsi"/>
                <w:iCs/>
              </w:rPr>
              <w:t>aware of their rights and responsibilities in society and able to contribute to the wider community</w:t>
            </w:r>
            <w:r w:rsidR="00075E7A">
              <w:rPr>
                <w:rFonts w:asciiTheme="minorHAnsi" w:hAnsiTheme="minorHAnsi" w:cstheme="minorHAnsi"/>
                <w:iCs/>
              </w:rPr>
              <w:t>)</w:t>
            </w:r>
            <w:r w:rsidR="00075E7A" w:rsidRPr="00075E7A">
              <w:rPr>
                <w:rFonts w:asciiTheme="minorHAnsi" w:hAnsiTheme="minorHAnsi" w:cstheme="minorHAnsi"/>
                <w:iCs/>
              </w:rPr>
              <w:t>.</w:t>
            </w:r>
            <w:r w:rsidR="00075E7A">
              <w:rPr>
                <w:rFonts w:asciiTheme="minorHAnsi" w:hAnsiTheme="minorHAnsi" w:cstheme="minorHAnsi"/>
                <w:iCs/>
              </w:rPr>
              <w:t xml:space="preserve">  In order to fulfil these and ensure that all pupils</w:t>
            </w:r>
            <w:r w:rsidR="00160923">
              <w:rPr>
                <w:rFonts w:asciiTheme="minorHAnsi" w:hAnsiTheme="minorHAnsi" w:cstheme="minorHAnsi"/>
                <w:iCs/>
              </w:rPr>
              <w:t xml:space="preserve"> make strong progress</w:t>
            </w:r>
            <w:r w:rsidR="00075E7A">
              <w:rPr>
                <w:rFonts w:asciiTheme="minorHAnsi" w:hAnsiTheme="minorHAnsi" w:cstheme="minorHAnsi"/>
                <w:iCs/>
              </w:rPr>
              <w:t xml:space="preserve">, regardless of their backgrounds or the </w:t>
            </w:r>
            <w:r w:rsidR="00160923">
              <w:rPr>
                <w:rFonts w:asciiTheme="minorHAnsi" w:hAnsiTheme="minorHAnsi" w:cstheme="minorHAnsi"/>
                <w:iCs/>
              </w:rPr>
              <w:t>challenges</w:t>
            </w:r>
            <w:r w:rsidR="00075E7A">
              <w:rPr>
                <w:rFonts w:asciiTheme="minorHAnsi" w:hAnsiTheme="minorHAnsi" w:cstheme="minorHAnsi"/>
                <w:iCs/>
              </w:rPr>
              <w:t xml:space="preserve"> they </w:t>
            </w:r>
            <w:r w:rsidR="007C564B">
              <w:rPr>
                <w:rFonts w:asciiTheme="minorHAnsi" w:hAnsiTheme="minorHAnsi" w:cstheme="minorHAnsi"/>
                <w:iCs/>
              </w:rPr>
              <w:t>face</w:t>
            </w:r>
            <w:r w:rsidR="007852F0">
              <w:rPr>
                <w:rFonts w:asciiTheme="minorHAnsi" w:hAnsiTheme="minorHAnsi" w:cstheme="minorHAnsi"/>
                <w:iCs/>
              </w:rPr>
              <w:t>, we plan to:</w:t>
            </w:r>
          </w:p>
          <w:p w:rsidR="002A1287" w:rsidRDefault="005C29B5">
            <w:pPr>
              <w:pStyle w:val="ListParagraph"/>
              <w:numPr>
                <w:ilvl w:val="0"/>
                <w:numId w:val="14"/>
              </w:numPr>
              <w:spacing w:before="120"/>
              <w:rPr>
                <w:rFonts w:asciiTheme="minorHAnsi" w:hAnsiTheme="minorHAnsi" w:cstheme="minorHAnsi"/>
                <w:i/>
                <w:iCs/>
                <w:color w:val="auto"/>
              </w:rPr>
            </w:pPr>
            <w:r>
              <w:rPr>
                <w:rFonts w:asciiTheme="minorHAnsi" w:hAnsiTheme="minorHAnsi" w:cstheme="minorHAnsi"/>
                <w:iCs/>
                <w:color w:val="auto"/>
              </w:rPr>
              <w:t>continue to prioritise high quality teaching as this is proven to have the greatest impact on improving outcomes for pupils from a disadvantaged background. It must be accepted therefore that it is our intention to also improve the attainment of our non-disadvantaged pupils alongside any improvements to their disadvantaged peers. We will therefore continue to ensure that disadvantaged pupils are challenged by the work that they are set;</w:t>
            </w:r>
          </w:p>
          <w:p w:rsidR="002A1287" w:rsidRDefault="005C29B5">
            <w:pPr>
              <w:pStyle w:val="ListParagraph"/>
              <w:numPr>
                <w:ilvl w:val="0"/>
                <w:numId w:val="14"/>
              </w:numPr>
              <w:spacing w:before="120"/>
              <w:rPr>
                <w:rFonts w:asciiTheme="minorHAnsi" w:hAnsiTheme="minorHAnsi" w:cstheme="minorHAnsi"/>
                <w:i/>
                <w:iCs/>
              </w:rPr>
            </w:pPr>
            <w:r>
              <w:rPr>
                <w:rFonts w:asciiTheme="minorHAnsi" w:hAnsiTheme="minorHAnsi" w:cstheme="minorHAnsi"/>
                <w:iCs/>
              </w:rPr>
              <w:t>track pupils carefully as they progress through our school and act early to intervene when it is needed;</w:t>
            </w:r>
          </w:p>
          <w:p w:rsidR="002A1287" w:rsidRDefault="005C29B5">
            <w:pPr>
              <w:pStyle w:val="ListParagraph"/>
              <w:numPr>
                <w:ilvl w:val="0"/>
                <w:numId w:val="14"/>
              </w:numPr>
              <w:spacing w:before="120"/>
              <w:rPr>
                <w:rFonts w:asciiTheme="minorHAnsi" w:hAnsiTheme="minorHAnsi" w:cstheme="minorHAnsi"/>
                <w:i/>
                <w:iCs/>
              </w:rPr>
            </w:pPr>
            <w:r>
              <w:rPr>
                <w:rFonts w:asciiTheme="minorHAnsi" w:hAnsiTheme="minorHAnsi" w:cstheme="minorHAnsi"/>
                <w:iCs/>
              </w:rPr>
              <w:t xml:space="preserve">continue to narrow the gap in outcomes within </w:t>
            </w:r>
            <w:r w:rsidR="007852F0">
              <w:rPr>
                <w:rFonts w:asciiTheme="minorHAnsi" w:hAnsiTheme="minorHAnsi" w:cstheme="minorHAnsi"/>
                <w:iCs/>
              </w:rPr>
              <w:t>King Edward VI Northfield School for Girls</w:t>
            </w:r>
            <w:r>
              <w:rPr>
                <w:rFonts w:asciiTheme="minorHAnsi" w:hAnsiTheme="minorHAnsi" w:cstheme="minorHAnsi"/>
                <w:iCs/>
              </w:rPr>
              <w:t xml:space="preserve"> and when compared to national data and our so that our students in receipt of Pupil Premium achieve equally to those from more affluent backgrounds;</w:t>
            </w:r>
          </w:p>
          <w:p w:rsidR="002A1287" w:rsidRDefault="005C29B5">
            <w:pPr>
              <w:pStyle w:val="ListParagraph"/>
              <w:numPr>
                <w:ilvl w:val="0"/>
                <w:numId w:val="14"/>
              </w:numPr>
              <w:spacing w:before="120"/>
              <w:rPr>
                <w:rFonts w:asciiTheme="minorHAnsi" w:hAnsiTheme="minorHAnsi" w:cstheme="minorHAnsi"/>
                <w:i/>
                <w:iCs/>
              </w:rPr>
            </w:pPr>
            <w:r>
              <w:rPr>
                <w:rFonts w:asciiTheme="minorHAnsi" w:hAnsiTheme="minorHAnsi" w:cstheme="minorHAnsi"/>
                <w:iCs/>
              </w:rPr>
              <w:t xml:space="preserve">to ensure that PP funding is allocated based on the EEF </w:t>
            </w:r>
            <w:proofErr w:type="gramStart"/>
            <w:r>
              <w:rPr>
                <w:rFonts w:asciiTheme="minorHAnsi" w:hAnsiTheme="minorHAnsi" w:cstheme="minorHAnsi"/>
                <w:iCs/>
              </w:rPr>
              <w:t>3 part</w:t>
            </w:r>
            <w:proofErr w:type="gramEnd"/>
            <w:r>
              <w:rPr>
                <w:rFonts w:asciiTheme="minorHAnsi" w:hAnsiTheme="minorHAnsi" w:cstheme="minorHAnsi"/>
                <w:iCs/>
              </w:rPr>
              <w:t xml:space="preserve"> model with 50% directed at supporting Quality First Teaching; 25% on small group or individual support; and 25% on wider school approaches;</w:t>
            </w:r>
          </w:p>
          <w:p w:rsidR="002A1287" w:rsidRDefault="005C29B5">
            <w:pPr>
              <w:pStyle w:val="ListParagraph"/>
              <w:numPr>
                <w:ilvl w:val="0"/>
                <w:numId w:val="13"/>
              </w:numPr>
              <w:rPr>
                <w:rFonts w:asciiTheme="minorHAnsi" w:hAnsiTheme="minorHAnsi" w:cstheme="minorHAnsi"/>
                <w:i/>
                <w:iCs/>
              </w:rPr>
            </w:pPr>
            <w:r>
              <w:rPr>
                <w:rFonts w:asciiTheme="minorHAnsi" w:hAnsiTheme="minorHAnsi" w:cstheme="minorHAnsi"/>
                <w:iCs/>
              </w:rPr>
              <w:t>support our students in receipt of Pupil Premium who enter the school with a reading age that proves a barrier to learning so that they can access the curriculum;</w:t>
            </w:r>
          </w:p>
          <w:p w:rsidR="002A1287" w:rsidRDefault="005C29B5">
            <w:pPr>
              <w:pStyle w:val="ListParagraph"/>
              <w:numPr>
                <w:ilvl w:val="0"/>
                <w:numId w:val="13"/>
              </w:numPr>
              <w:rPr>
                <w:rFonts w:asciiTheme="minorHAnsi" w:hAnsiTheme="minorHAnsi" w:cstheme="minorHAnsi"/>
                <w:i/>
                <w:iCs/>
              </w:rPr>
            </w:pPr>
            <w:r>
              <w:rPr>
                <w:rFonts w:asciiTheme="minorHAnsi" w:hAnsiTheme="minorHAnsi" w:cstheme="minorHAnsi"/>
                <w:iCs/>
              </w:rPr>
              <w:t xml:space="preserve">continue to improve and develop our transition strategies, (both KS2 to 3 and post-16) to maximise the potential of all students. </w:t>
            </w:r>
          </w:p>
        </w:tc>
      </w:tr>
    </w:tbl>
    <w:p w:rsidR="002A1287" w:rsidRDefault="005C29B5">
      <w:pPr>
        <w:pStyle w:val="Heading2"/>
        <w:spacing w:before="600"/>
        <w:rPr>
          <w:rFonts w:asciiTheme="minorHAnsi" w:hAnsiTheme="minorHAnsi" w:cstheme="minorHAnsi"/>
        </w:rPr>
      </w:pPr>
      <w:r>
        <w:rPr>
          <w:rFonts w:asciiTheme="minorHAnsi" w:hAnsiTheme="minorHAnsi" w:cstheme="minorHAnsi"/>
        </w:rPr>
        <w:lastRenderedPageBreak/>
        <w:t>Challenges</w:t>
      </w:r>
    </w:p>
    <w:p w:rsidR="002A1287" w:rsidRDefault="005C29B5">
      <w:pPr>
        <w:rPr>
          <w:rFonts w:asciiTheme="minorHAnsi" w:hAnsiTheme="minorHAnsi" w:cstheme="minorHAnsi"/>
          <w:color w:val="auto"/>
        </w:rPr>
      </w:pPr>
      <w:r>
        <w:rPr>
          <w:rFonts w:asciiTheme="minorHAnsi" w:hAnsiTheme="minorHAnsi" w:cstheme="minorHAnsi"/>
          <w:bCs/>
          <w:color w:val="auto"/>
        </w:rPr>
        <w:t>This details</w:t>
      </w:r>
      <w:r>
        <w:rPr>
          <w:rFonts w:asciiTheme="minorHAnsi" w:hAnsiTheme="minorHAnsi" w:cstheme="minorHAnsi"/>
          <w:color w:val="auto"/>
        </w:rPr>
        <w:t xml:space="preserve"> the key</w:t>
      </w:r>
      <w:r>
        <w:rPr>
          <w:rFonts w:asciiTheme="minorHAnsi" w:hAnsiTheme="minorHAnsi" w:cstheme="minorHAnsi"/>
          <w:bCs/>
          <w:color w:val="auto"/>
        </w:rPr>
        <w:t xml:space="preserve"> </w:t>
      </w:r>
      <w:r>
        <w:rPr>
          <w:rFonts w:asciiTheme="minorHAnsi" w:hAnsiTheme="minorHAnsi" w:cstheme="minorHAnsi"/>
          <w:color w:val="auto"/>
        </w:rPr>
        <w:t xml:space="preserve">challenges to </w:t>
      </w:r>
      <w:r>
        <w:rPr>
          <w:rFonts w:asciiTheme="minorHAnsi" w:hAnsiTheme="minorHAnsi" w:cstheme="minorHAnsi"/>
          <w:bCs/>
          <w:color w:val="auto"/>
        </w:rPr>
        <w:t>achievement that we have</w:t>
      </w:r>
      <w:r>
        <w:rPr>
          <w:rFonts w:asciiTheme="minorHAnsi" w:hAnsiTheme="minorHAnsi" w:cstheme="minorHAnsi"/>
          <w:color w:val="auto"/>
        </w:rPr>
        <w:t xml:space="preserve"> identified among </w:t>
      </w:r>
      <w:r>
        <w:rPr>
          <w:rFonts w:asciiTheme="minorHAnsi" w:hAnsiTheme="minorHAnsi" w:cstheme="minorHAnsi"/>
          <w:bCs/>
          <w:color w:val="auto"/>
        </w:rPr>
        <w:t>our</w:t>
      </w:r>
      <w:r>
        <w:rPr>
          <w:rFonts w:asciiTheme="minorHAnsi" w:hAnsiTheme="minorHAnsi" w:cstheme="minorHAnsi"/>
          <w:color w:val="auto"/>
        </w:rPr>
        <w:t xml:space="preserve"> </w:t>
      </w:r>
      <w:r>
        <w:rPr>
          <w:rFonts w:asciiTheme="minorHAnsi" w:hAnsiTheme="minorHAnsi" w:cstheme="minorHAnsi"/>
          <w:iCs/>
        </w:rPr>
        <w:t>students</w:t>
      </w:r>
      <w:r>
        <w:rPr>
          <w:rFonts w:asciiTheme="minorHAnsi" w:hAnsiTheme="minorHAnsi" w:cstheme="minorHAnsi"/>
          <w:color w:val="auto"/>
        </w:rPr>
        <w:t xml:space="preserve">. The first section contains the data with commentary showing how our </w:t>
      </w:r>
      <w:r>
        <w:rPr>
          <w:rFonts w:asciiTheme="minorHAnsi" w:hAnsiTheme="minorHAnsi" w:cstheme="minorHAnsi"/>
          <w:iCs/>
        </w:rPr>
        <w:t xml:space="preserve">students in receipt of Pupil Premium </w:t>
      </w:r>
      <w:r>
        <w:rPr>
          <w:rFonts w:asciiTheme="minorHAnsi" w:hAnsiTheme="minorHAnsi" w:cstheme="minorHAnsi"/>
          <w:color w:val="auto"/>
        </w:rPr>
        <w:t>compare with the rest of our cohort.</w:t>
      </w:r>
    </w:p>
    <w:p w:rsidR="002A1287" w:rsidRDefault="00EE4A20" w:rsidP="00DD5454">
      <w:pPr>
        <w:rPr>
          <w:rFonts w:asciiTheme="minorHAnsi" w:hAnsiTheme="minorHAnsi" w:cstheme="minorHAnsi"/>
        </w:rPr>
      </w:pPr>
      <w:r>
        <w:rPr>
          <w:rFonts w:asciiTheme="minorHAnsi" w:hAnsiTheme="minorHAnsi" w:cstheme="minorHAnsi"/>
        </w:rPr>
        <w:t>Turves Green Girls’ School</w:t>
      </w:r>
      <w:r w:rsidR="005C29B5">
        <w:rPr>
          <w:rFonts w:asciiTheme="minorHAnsi" w:hAnsiTheme="minorHAnsi" w:cstheme="minorHAnsi"/>
        </w:rPr>
        <w:t xml:space="preserve"> </w:t>
      </w:r>
      <w:hyperlink r:id="rId11" w:history="1">
        <w:r w:rsidR="005C29B5" w:rsidRPr="00DD5454">
          <w:rPr>
            <w:rStyle w:val="Hyperlink"/>
            <w:rFonts w:asciiTheme="minorHAnsi" w:hAnsiTheme="minorHAnsi" w:cstheme="minorHAnsi"/>
          </w:rPr>
          <w:t>compare</w:t>
        </w:r>
        <w:r w:rsidRPr="00DD5454">
          <w:rPr>
            <w:rStyle w:val="Hyperlink"/>
            <w:rFonts w:asciiTheme="minorHAnsi" w:hAnsiTheme="minorHAnsi" w:cstheme="minorHAnsi"/>
          </w:rPr>
          <w:t>d</w:t>
        </w:r>
        <w:r w:rsidR="005C29B5" w:rsidRPr="00DD5454">
          <w:rPr>
            <w:rStyle w:val="Hyperlink"/>
            <w:rFonts w:asciiTheme="minorHAnsi" w:hAnsiTheme="minorHAnsi" w:cstheme="minorHAnsi"/>
          </w:rPr>
          <w:t xml:space="preserve"> favourably with </w:t>
        </w:r>
        <w:r w:rsidRPr="00DD5454">
          <w:rPr>
            <w:rStyle w:val="Hyperlink"/>
            <w:rFonts w:asciiTheme="minorHAnsi" w:hAnsiTheme="minorHAnsi" w:cstheme="minorHAnsi"/>
          </w:rPr>
          <w:t xml:space="preserve">similar </w:t>
        </w:r>
        <w:r w:rsidR="005C29B5" w:rsidRPr="00DD5454">
          <w:rPr>
            <w:rStyle w:val="Hyperlink"/>
            <w:rFonts w:asciiTheme="minorHAnsi" w:hAnsiTheme="minorHAnsi" w:cstheme="minorHAnsi"/>
          </w:rPr>
          <w:t xml:space="preserve">schools with </w:t>
        </w:r>
        <w:r w:rsidRPr="00DD5454">
          <w:rPr>
            <w:rStyle w:val="Hyperlink"/>
            <w:rFonts w:asciiTheme="minorHAnsi" w:hAnsiTheme="minorHAnsi" w:cstheme="minorHAnsi"/>
          </w:rPr>
          <w:t>TGGS</w:t>
        </w:r>
        <w:r w:rsidR="005C29B5" w:rsidRPr="00DD5454">
          <w:rPr>
            <w:rStyle w:val="Hyperlink"/>
            <w:rFonts w:asciiTheme="minorHAnsi" w:hAnsiTheme="minorHAnsi" w:cstheme="minorHAnsi"/>
          </w:rPr>
          <w:t xml:space="preserve"> </w:t>
        </w:r>
        <w:r w:rsidRPr="00DD5454">
          <w:rPr>
            <w:rStyle w:val="Hyperlink"/>
            <w:rFonts w:asciiTheme="minorHAnsi" w:hAnsiTheme="minorHAnsi" w:cstheme="minorHAnsi"/>
          </w:rPr>
          <w:t>scoring a higher P8</w:t>
        </w:r>
      </w:hyperlink>
      <w:r>
        <w:rPr>
          <w:rFonts w:asciiTheme="minorHAnsi" w:hAnsiTheme="minorHAnsi" w:cstheme="minorHAnsi"/>
        </w:rPr>
        <w:t xml:space="preserve"> score for our Pupil Premium pupils than the vast majority of similar schools (-0.02)</w:t>
      </w:r>
      <w:r w:rsidR="00A12363">
        <w:rPr>
          <w:rFonts w:asciiTheme="minorHAnsi" w:hAnsiTheme="minorHAnsi" w:cstheme="minorHAnsi"/>
        </w:rPr>
        <w:t>, and significantly higher than the P8 score of PP pupils nationally (all or girls), regardless of ethnicity.</w:t>
      </w:r>
    </w:p>
    <w:p w:rsidR="00DD5454" w:rsidRDefault="00DD5454" w:rsidP="00DD5454">
      <w:pPr>
        <w:rPr>
          <w:rFonts w:asciiTheme="minorHAnsi" w:hAnsiTheme="minorHAnsi" w:cstheme="minorHAnsi"/>
        </w:rPr>
      </w:pPr>
      <w:r>
        <w:rPr>
          <w:rFonts w:asciiTheme="minorHAnsi" w:hAnsiTheme="minorHAnsi" w:cstheme="minorHAnsi"/>
        </w:rPr>
        <w:t xml:space="preserve">The gap in progress between PP and non-PP pupils in </w:t>
      </w:r>
      <w:r w:rsidR="006162E2">
        <w:rPr>
          <w:rFonts w:asciiTheme="minorHAnsi" w:hAnsiTheme="minorHAnsi" w:cstheme="minorHAnsi"/>
        </w:rPr>
        <w:t>2019</w:t>
      </w:r>
      <w:r>
        <w:rPr>
          <w:rFonts w:asciiTheme="minorHAnsi" w:hAnsiTheme="minorHAnsi" w:cstheme="minorHAnsi"/>
        </w:rPr>
        <w:t xml:space="preserve"> was relatively small (XX </w:t>
      </w:r>
      <w:proofErr w:type="gramStart"/>
      <w:r>
        <w:rPr>
          <w:rFonts w:asciiTheme="minorHAnsi" w:hAnsiTheme="minorHAnsi" w:cstheme="minorHAnsi"/>
        </w:rPr>
        <w:t>non PP</w:t>
      </w:r>
      <w:proofErr w:type="gramEnd"/>
      <w:r>
        <w:rPr>
          <w:rFonts w:asciiTheme="minorHAnsi" w:hAnsiTheme="minorHAnsi" w:cstheme="minorHAnsi"/>
        </w:rPr>
        <w:t xml:space="preserve"> and -0.02 PP).</w:t>
      </w:r>
      <w:r w:rsidR="00F3046D" w:rsidRPr="00F3046D">
        <w:rPr>
          <w:rFonts w:asciiTheme="minorHAnsi" w:hAnsiTheme="minorHAnsi" w:cstheme="minorHAnsi"/>
        </w:rPr>
        <w:t xml:space="preserve"> </w:t>
      </w:r>
      <w:r w:rsidR="00984738">
        <w:rPr>
          <w:rFonts w:asciiTheme="minorHAnsi" w:hAnsiTheme="minorHAnsi" w:cstheme="minorHAnsi"/>
        </w:rPr>
        <w:t>2022 data, where our PP pupils scored a Progress 8 of -0.38 and nationally PP pupils scored -0.56 shows that</w:t>
      </w:r>
      <w:r w:rsidR="00F3046D">
        <w:rPr>
          <w:rFonts w:asciiTheme="minorHAnsi" w:hAnsiTheme="minorHAnsi" w:cstheme="minorHAnsi"/>
        </w:rPr>
        <w:t xml:space="preserve">, </w:t>
      </w:r>
      <w:hyperlink r:id="rId12" w:history="1">
        <w:r w:rsidR="00F3046D" w:rsidRPr="00A12363">
          <w:rPr>
            <w:rStyle w:val="Hyperlink"/>
            <w:rFonts w:asciiTheme="minorHAnsi" w:hAnsiTheme="minorHAnsi" w:cstheme="minorHAnsi"/>
          </w:rPr>
          <w:t>in common with the national picture</w:t>
        </w:r>
      </w:hyperlink>
      <w:r w:rsidR="00F3046D">
        <w:rPr>
          <w:rFonts w:asciiTheme="minorHAnsi" w:hAnsiTheme="minorHAnsi" w:cstheme="minorHAnsi"/>
        </w:rPr>
        <w:t>, the challenge has been sharpened significantly by the pandemic.</w:t>
      </w:r>
    </w:p>
    <w:p w:rsidR="00A12363" w:rsidRDefault="00A12363" w:rsidP="00A12363">
      <w:pPr>
        <w:rPr>
          <w:rFonts w:asciiTheme="minorHAnsi" w:hAnsiTheme="minorHAnsi" w:cstheme="minorHAnsi"/>
          <w:b/>
        </w:rPr>
      </w:pPr>
      <w:r>
        <w:rPr>
          <w:rFonts w:asciiTheme="minorHAnsi" w:hAnsiTheme="minorHAnsi" w:cstheme="minorHAnsi"/>
          <w:b/>
        </w:rPr>
        <w:t>2019</w:t>
      </w:r>
      <w:r w:rsidR="00F3046D">
        <w:rPr>
          <w:rFonts w:asciiTheme="minorHAnsi" w:hAnsiTheme="minorHAnsi" w:cstheme="minorHAnsi"/>
          <w:b/>
        </w:rPr>
        <w:t xml:space="preserve"> and 2022</w:t>
      </w:r>
      <w:r>
        <w:rPr>
          <w:rFonts w:asciiTheme="minorHAnsi" w:hAnsiTheme="minorHAnsi" w:cstheme="minorHAnsi"/>
          <w:b/>
        </w:rPr>
        <w:t xml:space="preserve"> Data</w:t>
      </w:r>
      <w:r>
        <w:rPr>
          <w:rFonts w:asciiTheme="minorHAnsi" w:hAnsiTheme="minorHAnsi" w:cstheme="minorHAnsi"/>
          <w:b/>
        </w:rPr>
        <w:tab/>
      </w:r>
    </w:p>
    <w:tbl>
      <w:tblPr>
        <w:tblStyle w:val="TableGrid"/>
        <w:tblW w:w="0" w:type="auto"/>
        <w:tblLook w:val="04A0" w:firstRow="1" w:lastRow="0" w:firstColumn="1" w:lastColumn="0" w:noHBand="0" w:noVBand="1"/>
      </w:tblPr>
      <w:tblGrid>
        <w:gridCol w:w="1980"/>
        <w:gridCol w:w="1134"/>
        <w:gridCol w:w="992"/>
        <w:gridCol w:w="992"/>
        <w:gridCol w:w="1134"/>
        <w:gridCol w:w="1134"/>
        <w:gridCol w:w="1134"/>
        <w:gridCol w:w="1134"/>
        <w:gridCol w:w="1134"/>
      </w:tblGrid>
      <w:tr w:rsidR="009C4DDA" w:rsidTr="009C4DDA">
        <w:trPr>
          <w:trHeight w:val="692"/>
        </w:trPr>
        <w:tc>
          <w:tcPr>
            <w:tcW w:w="1980" w:type="dxa"/>
            <w:tcBorders>
              <w:top w:val="single" w:sz="4" w:space="0" w:color="auto"/>
              <w:left w:val="single" w:sz="4" w:space="0" w:color="auto"/>
              <w:bottom w:val="single" w:sz="4" w:space="0" w:color="auto"/>
              <w:right w:val="single" w:sz="4" w:space="0" w:color="auto"/>
            </w:tcBorders>
          </w:tcPr>
          <w:p w:rsidR="009C4DDA" w:rsidRDefault="009C4DDA">
            <w:pPr>
              <w:rPr>
                <w:rFonts w:asciiTheme="minorHAnsi" w:hAnsiTheme="minorHAnsi" w:cstheme="minorHAnsi"/>
                <w:b/>
              </w:rPr>
            </w:pPr>
          </w:p>
        </w:tc>
        <w:tc>
          <w:tcPr>
            <w:tcW w:w="1134"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b/>
              </w:rPr>
            </w:pPr>
            <w:r>
              <w:rPr>
                <w:rFonts w:asciiTheme="minorHAnsi" w:hAnsiTheme="minorHAnsi" w:cstheme="minorHAnsi"/>
                <w:b/>
              </w:rPr>
              <w:t>2019 P8</w:t>
            </w:r>
          </w:p>
        </w:tc>
        <w:tc>
          <w:tcPr>
            <w:tcW w:w="992"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b/>
              </w:rPr>
            </w:pPr>
            <w:r>
              <w:rPr>
                <w:rFonts w:asciiTheme="minorHAnsi" w:hAnsiTheme="minorHAnsi" w:cstheme="minorHAnsi"/>
                <w:b/>
              </w:rPr>
              <w:t>2019 A8</w:t>
            </w:r>
          </w:p>
        </w:tc>
        <w:tc>
          <w:tcPr>
            <w:tcW w:w="992"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b/>
              </w:rPr>
            </w:pPr>
            <w:r>
              <w:rPr>
                <w:rFonts w:asciiTheme="minorHAnsi" w:hAnsiTheme="minorHAnsi" w:cstheme="minorHAnsi"/>
                <w:b/>
              </w:rPr>
              <w:t>2019 4+ E+M</w:t>
            </w:r>
          </w:p>
        </w:tc>
        <w:tc>
          <w:tcPr>
            <w:tcW w:w="1134"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b/>
              </w:rPr>
            </w:pPr>
            <w:r>
              <w:rPr>
                <w:rFonts w:asciiTheme="minorHAnsi" w:hAnsiTheme="minorHAnsi" w:cstheme="minorHAnsi"/>
                <w:b/>
              </w:rPr>
              <w:t>2019 5+ E+M</w:t>
            </w:r>
          </w:p>
        </w:tc>
        <w:tc>
          <w:tcPr>
            <w:tcW w:w="1134"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b/>
              </w:rPr>
            </w:pPr>
            <w:r>
              <w:rPr>
                <w:rFonts w:asciiTheme="minorHAnsi" w:hAnsiTheme="minorHAnsi" w:cstheme="minorHAnsi"/>
                <w:b/>
              </w:rPr>
              <w:t>2022 P8</w:t>
            </w:r>
          </w:p>
        </w:tc>
        <w:tc>
          <w:tcPr>
            <w:tcW w:w="1134"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b/>
              </w:rPr>
            </w:pPr>
            <w:r>
              <w:rPr>
                <w:rFonts w:asciiTheme="minorHAnsi" w:hAnsiTheme="minorHAnsi" w:cstheme="minorHAnsi"/>
                <w:b/>
              </w:rPr>
              <w:t>2022 A8</w:t>
            </w:r>
          </w:p>
        </w:tc>
        <w:tc>
          <w:tcPr>
            <w:tcW w:w="1134"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b/>
              </w:rPr>
            </w:pPr>
            <w:r>
              <w:rPr>
                <w:rFonts w:asciiTheme="minorHAnsi" w:hAnsiTheme="minorHAnsi" w:cstheme="minorHAnsi"/>
                <w:b/>
              </w:rPr>
              <w:t>2022 4+ E+M</w:t>
            </w:r>
          </w:p>
        </w:tc>
        <w:tc>
          <w:tcPr>
            <w:tcW w:w="1134"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b/>
              </w:rPr>
            </w:pPr>
            <w:r>
              <w:rPr>
                <w:rFonts w:asciiTheme="minorHAnsi" w:hAnsiTheme="minorHAnsi" w:cstheme="minorHAnsi"/>
                <w:b/>
              </w:rPr>
              <w:t>2022 5+ E+M</w:t>
            </w:r>
          </w:p>
        </w:tc>
      </w:tr>
      <w:tr w:rsidR="009C4DDA" w:rsidTr="009C4DDA">
        <w:tc>
          <w:tcPr>
            <w:tcW w:w="1980"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b/>
              </w:rPr>
            </w:pPr>
            <w:r>
              <w:rPr>
                <w:rFonts w:asciiTheme="minorHAnsi" w:hAnsiTheme="minorHAnsi" w:cstheme="minorHAnsi"/>
                <w:b/>
              </w:rPr>
              <w:t>TGGS / NSG Non-Pupil Premium</w:t>
            </w:r>
          </w:p>
        </w:tc>
        <w:tc>
          <w:tcPr>
            <w:tcW w:w="1134"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b/>
              </w:rPr>
            </w:pPr>
            <w:r>
              <w:rPr>
                <w:rFonts w:asciiTheme="minorHAnsi" w:hAnsiTheme="minorHAnsi" w:cstheme="minorHAnsi"/>
                <w:b/>
              </w:rPr>
              <w:t>0.05</w:t>
            </w:r>
          </w:p>
        </w:tc>
        <w:tc>
          <w:tcPr>
            <w:tcW w:w="992"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b/>
              </w:rPr>
            </w:pPr>
            <w:r>
              <w:rPr>
                <w:rFonts w:asciiTheme="minorHAnsi" w:hAnsiTheme="minorHAnsi" w:cstheme="minorHAnsi"/>
                <w:b/>
              </w:rPr>
              <w:t>46.23</w:t>
            </w:r>
          </w:p>
        </w:tc>
        <w:tc>
          <w:tcPr>
            <w:tcW w:w="992"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b/>
              </w:rPr>
            </w:pPr>
            <w:r>
              <w:rPr>
                <w:rFonts w:asciiTheme="minorHAnsi" w:hAnsiTheme="minorHAnsi" w:cstheme="minorHAnsi"/>
                <w:b/>
              </w:rPr>
              <w:t>65%</w:t>
            </w:r>
          </w:p>
        </w:tc>
        <w:tc>
          <w:tcPr>
            <w:tcW w:w="1134"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b/>
              </w:rPr>
            </w:pPr>
            <w:r>
              <w:rPr>
                <w:rFonts w:asciiTheme="minorHAnsi" w:hAnsiTheme="minorHAnsi" w:cstheme="minorHAnsi"/>
                <w:b/>
              </w:rPr>
              <w:t>59%</w:t>
            </w:r>
          </w:p>
        </w:tc>
        <w:tc>
          <w:tcPr>
            <w:tcW w:w="1134"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b/>
              </w:rPr>
            </w:pPr>
            <w:r>
              <w:rPr>
                <w:rFonts w:asciiTheme="minorHAnsi" w:hAnsiTheme="minorHAnsi" w:cstheme="minorHAnsi"/>
                <w:b/>
              </w:rPr>
              <w:t>0.06</w:t>
            </w:r>
          </w:p>
        </w:tc>
        <w:tc>
          <w:tcPr>
            <w:tcW w:w="1134"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b/>
              </w:rPr>
            </w:pPr>
            <w:r>
              <w:rPr>
                <w:rFonts w:asciiTheme="minorHAnsi" w:hAnsiTheme="minorHAnsi" w:cstheme="minorHAnsi"/>
                <w:b/>
              </w:rPr>
              <w:t>51.60</w:t>
            </w:r>
          </w:p>
        </w:tc>
        <w:tc>
          <w:tcPr>
            <w:tcW w:w="1134"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b/>
              </w:rPr>
            </w:pPr>
            <w:r>
              <w:rPr>
                <w:rFonts w:asciiTheme="minorHAnsi" w:hAnsiTheme="minorHAnsi" w:cstheme="minorHAnsi"/>
                <w:b/>
              </w:rPr>
              <w:t>81.4%</w:t>
            </w:r>
          </w:p>
        </w:tc>
        <w:tc>
          <w:tcPr>
            <w:tcW w:w="1134"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b/>
              </w:rPr>
            </w:pPr>
            <w:r>
              <w:rPr>
                <w:rFonts w:asciiTheme="minorHAnsi" w:hAnsiTheme="minorHAnsi" w:cstheme="minorHAnsi"/>
                <w:b/>
              </w:rPr>
              <w:t>51.4%</w:t>
            </w:r>
          </w:p>
        </w:tc>
      </w:tr>
      <w:tr w:rsidR="009C4DDA" w:rsidTr="009C4DDA">
        <w:tc>
          <w:tcPr>
            <w:tcW w:w="1980"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b/>
              </w:rPr>
            </w:pPr>
            <w:r>
              <w:rPr>
                <w:rFonts w:asciiTheme="minorHAnsi" w:hAnsiTheme="minorHAnsi" w:cstheme="minorHAnsi"/>
                <w:b/>
              </w:rPr>
              <w:t>National Non-Pupil Premium</w:t>
            </w:r>
          </w:p>
        </w:tc>
        <w:tc>
          <w:tcPr>
            <w:tcW w:w="1134"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b/>
              </w:rPr>
            </w:pPr>
            <w:r>
              <w:rPr>
                <w:rFonts w:asciiTheme="minorHAnsi" w:hAnsiTheme="minorHAnsi" w:cstheme="minorHAnsi"/>
                <w:b/>
              </w:rPr>
              <w:t>0.13</w:t>
            </w:r>
          </w:p>
        </w:tc>
        <w:tc>
          <w:tcPr>
            <w:tcW w:w="992"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b/>
              </w:rPr>
            </w:pPr>
            <w:r>
              <w:rPr>
                <w:rFonts w:asciiTheme="minorHAnsi" w:hAnsiTheme="minorHAnsi" w:cstheme="minorHAnsi"/>
                <w:b/>
              </w:rPr>
              <w:t>50.30</w:t>
            </w:r>
          </w:p>
        </w:tc>
        <w:tc>
          <w:tcPr>
            <w:tcW w:w="992"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b/>
              </w:rPr>
            </w:pPr>
            <w:r>
              <w:rPr>
                <w:rFonts w:asciiTheme="minorHAnsi" w:hAnsiTheme="minorHAnsi" w:cstheme="minorHAnsi"/>
                <w:b/>
              </w:rPr>
              <w:t>72%</w:t>
            </w:r>
          </w:p>
        </w:tc>
        <w:tc>
          <w:tcPr>
            <w:tcW w:w="1134"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b/>
              </w:rPr>
            </w:pPr>
            <w:r>
              <w:rPr>
                <w:rFonts w:asciiTheme="minorHAnsi" w:hAnsiTheme="minorHAnsi" w:cstheme="minorHAnsi"/>
                <w:b/>
              </w:rPr>
              <w:t>50%</w:t>
            </w:r>
          </w:p>
        </w:tc>
        <w:tc>
          <w:tcPr>
            <w:tcW w:w="1134"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b/>
              </w:rPr>
            </w:pPr>
            <w:r>
              <w:rPr>
                <w:rFonts w:asciiTheme="minorHAnsi" w:hAnsiTheme="minorHAnsi" w:cstheme="minorHAnsi"/>
                <w:b/>
              </w:rPr>
              <w:t>0.15</w:t>
            </w:r>
          </w:p>
        </w:tc>
        <w:tc>
          <w:tcPr>
            <w:tcW w:w="1134"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b/>
              </w:rPr>
            </w:pPr>
            <w:r>
              <w:rPr>
                <w:rFonts w:asciiTheme="minorHAnsi" w:hAnsiTheme="minorHAnsi" w:cstheme="minorHAnsi"/>
                <w:b/>
              </w:rPr>
              <w:t>52.6</w:t>
            </w:r>
          </w:p>
        </w:tc>
        <w:tc>
          <w:tcPr>
            <w:tcW w:w="1134"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b/>
              </w:rPr>
            </w:pPr>
            <w:r>
              <w:rPr>
                <w:rFonts w:asciiTheme="minorHAnsi" w:hAnsiTheme="minorHAnsi" w:cstheme="minorHAnsi"/>
                <w:b/>
              </w:rPr>
              <w:t>75.9</w:t>
            </w:r>
          </w:p>
        </w:tc>
        <w:tc>
          <w:tcPr>
            <w:tcW w:w="1134"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b/>
              </w:rPr>
            </w:pPr>
            <w:r>
              <w:rPr>
                <w:rFonts w:asciiTheme="minorHAnsi" w:hAnsiTheme="minorHAnsi" w:cstheme="minorHAnsi"/>
                <w:b/>
              </w:rPr>
              <w:t>56.8</w:t>
            </w:r>
          </w:p>
        </w:tc>
      </w:tr>
      <w:tr w:rsidR="009C4DDA" w:rsidTr="009C4DDA">
        <w:trPr>
          <w:trHeight w:val="321"/>
        </w:trPr>
        <w:tc>
          <w:tcPr>
            <w:tcW w:w="1980"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b/>
              </w:rPr>
            </w:pPr>
            <w:r>
              <w:rPr>
                <w:rFonts w:asciiTheme="minorHAnsi" w:hAnsiTheme="minorHAnsi" w:cstheme="minorHAnsi"/>
                <w:b/>
              </w:rPr>
              <w:t>TGGS / NSG Pupil Premium</w:t>
            </w:r>
          </w:p>
        </w:tc>
        <w:tc>
          <w:tcPr>
            <w:tcW w:w="1134" w:type="dxa"/>
            <w:tcBorders>
              <w:top w:val="single" w:sz="4" w:space="0" w:color="auto"/>
              <w:left w:val="single" w:sz="4" w:space="0" w:color="auto"/>
              <w:bottom w:val="single" w:sz="4" w:space="0" w:color="auto"/>
              <w:right w:val="single" w:sz="4" w:space="0" w:color="auto"/>
            </w:tcBorders>
            <w:shd w:val="clear" w:color="auto" w:fill="92D050"/>
            <w:hideMark/>
          </w:tcPr>
          <w:p w:rsidR="009C4DDA" w:rsidRDefault="009C4DDA">
            <w:pPr>
              <w:rPr>
                <w:rFonts w:asciiTheme="minorHAnsi" w:hAnsiTheme="minorHAnsi" w:cstheme="minorHAnsi"/>
                <w:b/>
              </w:rPr>
            </w:pPr>
            <w:r>
              <w:rPr>
                <w:rFonts w:asciiTheme="minorHAnsi" w:hAnsiTheme="minorHAnsi" w:cstheme="minorHAnsi"/>
                <w:b/>
              </w:rPr>
              <w:t>-0.02</w:t>
            </w:r>
          </w:p>
        </w:tc>
        <w:tc>
          <w:tcPr>
            <w:tcW w:w="992" w:type="dxa"/>
            <w:tcBorders>
              <w:top w:val="single" w:sz="4" w:space="0" w:color="auto"/>
              <w:left w:val="single" w:sz="4" w:space="0" w:color="auto"/>
              <w:bottom w:val="single" w:sz="4" w:space="0" w:color="auto"/>
              <w:right w:val="single" w:sz="4" w:space="0" w:color="auto"/>
            </w:tcBorders>
            <w:shd w:val="clear" w:color="auto" w:fill="92D050"/>
            <w:hideMark/>
          </w:tcPr>
          <w:p w:rsidR="009C4DDA" w:rsidRDefault="009C4DDA">
            <w:pPr>
              <w:rPr>
                <w:rFonts w:asciiTheme="minorHAnsi" w:hAnsiTheme="minorHAnsi" w:cstheme="minorHAnsi"/>
                <w:b/>
              </w:rPr>
            </w:pPr>
            <w:r>
              <w:rPr>
                <w:rFonts w:asciiTheme="minorHAnsi" w:hAnsiTheme="minorHAnsi" w:cstheme="minorHAnsi"/>
                <w:b/>
              </w:rPr>
              <w:t>38.67</w:t>
            </w:r>
          </w:p>
        </w:tc>
        <w:tc>
          <w:tcPr>
            <w:tcW w:w="992" w:type="dxa"/>
            <w:tcBorders>
              <w:top w:val="single" w:sz="4" w:space="0" w:color="auto"/>
              <w:left w:val="single" w:sz="4" w:space="0" w:color="auto"/>
              <w:bottom w:val="single" w:sz="4" w:space="0" w:color="auto"/>
              <w:right w:val="single" w:sz="4" w:space="0" w:color="auto"/>
            </w:tcBorders>
            <w:shd w:val="clear" w:color="auto" w:fill="92D050"/>
            <w:hideMark/>
          </w:tcPr>
          <w:p w:rsidR="009C4DDA" w:rsidRDefault="009C4DDA">
            <w:pPr>
              <w:rPr>
                <w:rFonts w:asciiTheme="minorHAnsi" w:hAnsiTheme="minorHAnsi" w:cstheme="minorHAnsi"/>
                <w:b/>
              </w:rPr>
            </w:pPr>
            <w:r>
              <w:rPr>
                <w:rFonts w:asciiTheme="minorHAnsi" w:hAnsiTheme="minorHAnsi" w:cstheme="minorHAnsi"/>
                <w:b/>
              </w:rPr>
              <w:t>61%</w:t>
            </w:r>
          </w:p>
        </w:tc>
        <w:tc>
          <w:tcPr>
            <w:tcW w:w="1134" w:type="dxa"/>
            <w:tcBorders>
              <w:top w:val="single" w:sz="4" w:space="0" w:color="auto"/>
              <w:left w:val="single" w:sz="4" w:space="0" w:color="auto"/>
              <w:bottom w:val="single" w:sz="4" w:space="0" w:color="auto"/>
              <w:right w:val="single" w:sz="4" w:space="0" w:color="auto"/>
            </w:tcBorders>
            <w:shd w:val="clear" w:color="auto" w:fill="92D050"/>
            <w:hideMark/>
          </w:tcPr>
          <w:p w:rsidR="009C4DDA" w:rsidRDefault="009C4DDA">
            <w:pPr>
              <w:rPr>
                <w:rFonts w:asciiTheme="minorHAnsi" w:hAnsiTheme="minorHAnsi" w:cstheme="minorHAnsi"/>
                <w:b/>
              </w:rPr>
            </w:pPr>
            <w:r>
              <w:rPr>
                <w:rFonts w:asciiTheme="minorHAnsi" w:hAnsiTheme="minorHAnsi" w:cstheme="minorHAnsi"/>
                <w:b/>
              </w:rPr>
              <w:t>30%</w:t>
            </w:r>
          </w:p>
        </w:tc>
        <w:tc>
          <w:tcPr>
            <w:tcW w:w="1134" w:type="dxa"/>
            <w:tcBorders>
              <w:top w:val="single" w:sz="4" w:space="0" w:color="auto"/>
              <w:left w:val="single" w:sz="4" w:space="0" w:color="auto"/>
              <w:bottom w:val="single" w:sz="4" w:space="0" w:color="auto"/>
              <w:right w:val="single" w:sz="4" w:space="0" w:color="auto"/>
            </w:tcBorders>
            <w:shd w:val="clear" w:color="auto" w:fill="92D050"/>
            <w:hideMark/>
          </w:tcPr>
          <w:p w:rsidR="009C4DDA" w:rsidRDefault="009C4DDA">
            <w:pPr>
              <w:rPr>
                <w:rFonts w:asciiTheme="minorHAnsi" w:hAnsiTheme="minorHAnsi" w:cstheme="minorHAnsi"/>
                <w:b/>
              </w:rPr>
            </w:pPr>
            <w:r>
              <w:rPr>
                <w:rFonts w:asciiTheme="minorHAnsi" w:hAnsiTheme="minorHAnsi" w:cstheme="minorHAnsi"/>
                <w:b/>
              </w:rPr>
              <w:t>-0.39</w:t>
            </w:r>
          </w:p>
        </w:tc>
        <w:tc>
          <w:tcPr>
            <w:tcW w:w="1134" w:type="dxa"/>
            <w:tcBorders>
              <w:top w:val="single" w:sz="4" w:space="0" w:color="auto"/>
              <w:left w:val="single" w:sz="4" w:space="0" w:color="auto"/>
              <w:bottom w:val="single" w:sz="4" w:space="0" w:color="auto"/>
              <w:right w:val="single" w:sz="4" w:space="0" w:color="auto"/>
            </w:tcBorders>
            <w:shd w:val="clear" w:color="auto" w:fill="92D050"/>
            <w:hideMark/>
          </w:tcPr>
          <w:p w:rsidR="009C4DDA" w:rsidRDefault="009C4DDA">
            <w:pPr>
              <w:rPr>
                <w:rFonts w:asciiTheme="minorHAnsi" w:hAnsiTheme="minorHAnsi" w:cstheme="minorHAnsi"/>
                <w:b/>
              </w:rPr>
            </w:pPr>
            <w:r>
              <w:rPr>
                <w:rFonts w:asciiTheme="minorHAnsi" w:hAnsiTheme="minorHAnsi" w:cstheme="minorHAnsi"/>
                <w:b/>
              </w:rPr>
              <w:t>40.43</w:t>
            </w:r>
          </w:p>
        </w:tc>
        <w:tc>
          <w:tcPr>
            <w:tcW w:w="1134" w:type="dxa"/>
            <w:tcBorders>
              <w:top w:val="single" w:sz="4" w:space="0" w:color="auto"/>
              <w:left w:val="single" w:sz="4" w:space="0" w:color="auto"/>
              <w:bottom w:val="single" w:sz="4" w:space="0" w:color="auto"/>
              <w:right w:val="single" w:sz="4" w:space="0" w:color="auto"/>
            </w:tcBorders>
            <w:shd w:val="clear" w:color="auto" w:fill="92D050"/>
            <w:hideMark/>
          </w:tcPr>
          <w:p w:rsidR="009C4DDA" w:rsidRDefault="009C4DDA">
            <w:pPr>
              <w:rPr>
                <w:rFonts w:asciiTheme="minorHAnsi" w:hAnsiTheme="minorHAnsi" w:cstheme="minorHAnsi"/>
                <w:b/>
              </w:rPr>
            </w:pPr>
            <w:r>
              <w:rPr>
                <w:rFonts w:asciiTheme="minorHAnsi" w:hAnsiTheme="minorHAnsi" w:cstheme="minorHAnsi"/>
                <w:b/>
              </w:rPr>
              <w:t>55%</w:t>
            </w:r>
          </w:p>
        </w:tc>
        <w:tc>
          <w:tcPr>
            <w:tcW w:w="1134" w:type="dxa"/>
            <w:tcBorders>
              <w:top w:val="single" w:sz="4" w:space="0" w:color="auto"/>
              <w:left w:val="single" w:sz="4" w:space="0" w:color="auto"/>
              <w:bottom w:val="single" w:sz="4" w:space="0" w:color="auto"/>
              <w:right w:val="single" w:sz="4" w:space="0" w:color="auto"/>
            </w:tcBorders>
            <w:shd w:val="clear" w:color="auto" w:fill="92D050"/>
            <w:hideMark/>
          </w:tcPr>
          <w:p w:rsidR="009C4DDA" w:rsidRDefault="009C4DDA">
            <w:pPr>
              <w:rPr>
                <w:rFonts w:asciiTheme="minorHAnsi" w:hAnsiTheme="minorHAnsi" w:cstheme="minorHAnsi"/>
                <w:b/>
              </w:rPr>
            </w:pPr>
            <w:r>
              <w:rPr>
                <w:rFonts w:asciiTheme="minorHAnsi" w:hAnsiTheme="minorHAnsi" w:cstheme="minorHAnsi"/>
                <w:b/>
              </w:rPr>
              <w:t>36%</w:t>
            </w:r>
          </w:p>
        </w:tc>
      </w:tr>
      <w:tr w:rsidR="009C4DDA" w:rsidTr="009C4DDA">
        <w:tc>
          <w:tcPr>
            <w:tcW w:w="1980"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b/>
              </w:rPr>
            </w:pPr>
            <w:r>
              <w:rPr>
                <w:rFonts w:asciiTheme="minorHAnsi" w:hAnsiTheme="minorHAnsi" w:cstheme="minorHAnsi"/>
                <w:b/>
              </w:rPr>
              <w:t>National Pupil Premium</w:t>
            </w:r>
          </w:p>
        </w:tc>
        <w:tc>
          <w:tcPr>
            <w:tcW w:w="1134"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b/>
              </w:rPr>
            </w:pPr>
            <w:r>
              <w:rPr>
                <w:rFonts w:asciiTheme="minorHAnsi" w:hAnsiTheme="minorHAnsi" w:cstheme="minorHAnsi"/>
                <w:b/>
              </w:rPr>
              <w:t>-0.45</w:t>
            </w:r>
          </w:p>
        </w:tc>
        <w:tc>
          <w:tcPr>
            <w:tcW w:w="992"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b/>
              </w:rPr>
            </w:pPr>
            <w:r>
              <w:rPr>
                <w:rFonts w:asciiTheme="minorHAnsi" w:hAnsiTheme="minorHAnsi" w:cstheme="minorHAnsi"/>
                <w:b/>
              </w:rPr>
              <w:t>36.68</w:t>
            </w:r>
          </w:p>
        </w:tc>
        <w:tc>
          <w:tcPr>
            <w:tcW w:w="992"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b/>
              </w:rPr>
            </w:pPr>
            <w:r>
              <w:rPr>
                <w:rFonts w:asciiTheme="minorHAnsi" w:hAnsiTheme="minorHAnsi" w:cstheme="minorHAnsi"/>
                <w:b/>
              </w:rPr>
              <w:t>45%</w:t>
            </w:r>
          </w:p>
        </w:tc>
        <w:tc>
          <w:tcPr>
            <w:tcW w:w="1134"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b/>
              </w:rPr>
            </w:pPr>
            <w:r>
              <w:rPr>
                <w:rFonts w:asciiTheme="minorHAnsi" w:hAnsiTheme="minorHAnsi" w:cstheme="minorHAnsi"/>
                <w:b/>
              </w:rPr>
              <w:t>25%</w:t>
            </w:r>
          </w:p>
        </w:tc>
        <w:tc>
          <w:tcPr>
            <w:tcW w:w="1134"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b/>
              </w:rPr>
            </w:pPr>
            <w:r>
              <w:rPr>
                <w:rFonts w:asciiTheme="minorHAnsi" w:hAnsiTheme="minorHAnsi" w:cstheme="minorHAnsi"/>
                <w:b/>
              </w:rPr>
              <w:t>-0.55</w:t>
            </w:r>
          </w:p>
        </w:tc>
        <w:tc>
          <w:tcPr>
            <w:tcW w:w="1134"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b/>
              </w:rPr>
            </w:pPr>
            <w:r>
              <w:rPr>
                <w:rFonts w:asciiTheme="minorHAnsi" w:hAnsiTheme="minorHAnsi" w:cstheme="minorHAnsi"/>
                <w:b/>
              </w:rPr>
              <w:t>37.5</w:t>
            </w:r>
          </w:p>
        </w:tc>
        <w:tc>
          <w:tcPr>
            <w:tcW w:w="1134"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b/>
              </w:rPr>
            </w:pPr>
            <w:r>
              <w:rPr>
                <w:rFonts w:asciiTheme="minorHAnsi" w:hAnsiTheme="minorHAnsi" w:cstheme="minorHAnsi"/>
                <w:b/>
              </w:rPr>
              <w:t>48.2</w:t>
            </w:r>
          </w:p>
        </w:tc>
        <w:tc>
          <w:tcPr>
            <w:tcW w:w="1134"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b/>
              </w:rPr>
            </w:pPr>
            <w:r>
              <w:rPr>
                <w:rFonts w:asciiTheme="minorHAnsi" w:hAnsiTheme="minorHAnsi" w:cstheme="minorHAnsi"/>
                <w:b/>
              </w:rPr>
              <w:t>29.5</w:t>
            </w:r>
          </w:p>
        </w:tc>
      </w:tr>
    </w:tbl>
    <w:p w:rsidR="009C4DDA" w:rsidRDefault="009C4DDA" w:rsidP="00A12363">
      <w:pPr>
        <w:rPr>
          <w:rFonts w:asciiTheme="minorHAnsi" w:hAnsiTheme="minorHAnsi" w:cstheme="minorHAnsi"/>
          <w:b/>
        </w:rPr>
      </w:pPr>
    </w:p>
    <w:p w:rsidR="009C4DDA" w:rsidRDefault="009C4DDA" w:rsidP="00A12363">
      <w:pPr>
        <w:rPr>
          <w:rFonts w:asciiTheme="minorHAnsi" w:hAnsiTheme="minorHAnsi" w:cstheme="minorHAnsi"/>
          <w:b/>
        </w:rPr>
      </w:pPr>
    </w:p>
    <w:p w:rsidR="00F3046D" w:rsidRDefault="00F3046D" w:rsidP="00F3046D">
      <w:pPr>
        <w:rPr>
          <w:rFonts w:asciiTheme="minorHAnsi" w:hAnsiTheme="minorHAnsi" w:cstheme="minorHAnsi"/>
        </w:rPr>
      </w:pPr>
    </w:p>
    <w:p w:rsidR="00F3046D" w:rsidRDefault="00F3046D" w:rsidP="00F3046D">
      <w:pPr>
        <w:rPr>
          <w:rFonts w:asciiTheme="minorHAnsi" w:hAnsiTheme="minorHAnsi" w:cstheme="minorHAnsi"/>
          <w:color w:val="auto"/>
        </w:rPr>
      </w:pPr>
    </w:p>
    <w:p w:rsidR="00A12363" w:rsidRPr="00B127B1" w:rsidRDefault="00F3046D">
      <w:pPr>
        <w:rPr>
          <w:rFonts w:asciiTheme="minorHAnsi" w:hAnsiTheme="minorHAnsi" w:cstheme="minorHAnsi"/>
          <w:b/>
        </w:rPr>
      </w:pPr>
      <w:r>
        <w:rPr>
          <w:rFonts w:asciiTheme="minorHAnsi" w:hAnsiTheme="minorHAnsi" w:cstheme="minorHAnsi"/>
          <w:color w:val="auto"/>
        </w:rPr>
        <w:t xml:space="preserve">Whilst the EFF ‘Family of Schools’ Family of Schools comparison is flawed as it fails to factor in the importance of ethnicity in the comparison, despite a statistical significance as great as that for gender, the 2019 data shows </w:t>
      </w:r>
      <w:r w:rsidR="00B127B1">
        <w:rPr>
          <w:rFonts w:asciiTheme="minorHAnsi" w:hAnsiTheme="minorHAnsi" w:cstheme="minorHAnsi"/>
          <w:color w:val="auto"/>
        </w:rPr>
        <w:t>TGGS’ progress gap (bold) to be significantly less than most of the schools in this ‘family’.</w:t>
      </w:r>
    </w:p>
    <w:p w:rsidR="002A1287" w:rsidRDefault="00F3046D">
      <w:r>
        <w:rPr>
          <w:noProof/>
        </w:rPr>
        <w:drawing>
          <wp:inline distT="0" distB="0" distL="0" distR="0" wp14:anchorId="20FB7FA8" wp14:editId="147BF47B">
            <wp:extent cx="7943850" cy="2914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6104" t="24021" r="10464" b="21530"/>
                    <a:stretch/>
                  </pic:blipFill>
                  <pic:spPr bwMode="auto">
                    <a:xfrm>
                      <a:off x="0" y="0"/>
                      <a:ext cx="7943850" cy="2914650"/>
                    </a:xfrm>
                    <a:prstGeom prst="rect">
                      <a:avLst/>
                    </a:prstGeom>
                    <a:ln>
                      <a:noFill/>
                    </a:ln>
                    <a:extLst>
                      <a:ext uri="{53640926-AAD7-44D8-BBD7-CCE9431645EC}">
                        <a14:shadowObscured xmlns:a14="http://schemas.microsoft.com/office/drawing/2010/main"/>
                      </a:ext>
                    </a:extLst>
                  </pic:spPr>
                </pic:pic>
              </a:graphicData>
            </a:graphic>
          </wp:inline>
        </w:drawing>
      </w:r>
    </w:p>
    <w:p w:rsidR="002A1287" w:rsidRDefault="002A1287"/>
    <w:p w:rsidR="002A1287" w:rsidRDefault="002A1287"/>
    <w:p w:rsidR="002A1287" w:rsidRDefault="002A1287"/>
    <w:p w:rsidR="002A1287" w:rsidRDefault="002A1287"/>
    <w:p w:rsidR="002A1287" w:rsidRDefault="002A1287"/>
    <w:p w:rsidR="002A1287" w:rsidRDefault="002A1287">
      <w:pPr>
        <w:suppressAutoHyphens w:val="0"/>
        <w:spacing w:after="0" w:line="240" w:lineRule="auto"/>
        <w:rPr>
          <w:rFonts w:asciiTheme="minorHAnsi" w:hAnsiTheme="minorHAnsi" w:cstheme="minorHAnsi"/>
          <w:b/>
          <w:bCs/>
          <w:color w:val="auto"/>
          <w:sz w:val="28"/>
          <w:szCs w:val="28"/>
        </w:rPr>
      </w:pPr>
    </w:p>
    <w:p w:rsidR="002A1287" w:rsidRDefault="005C29B5">
      <w:pPr>
        <w:pStyle w:val="Heading3"/>
        <w:rPr>
          <w:rFonts w:asciiTheme="minorHAnsi" w:hAnsiTheme="minorHAnsi" w:cstheme="minorHAnsi"/>
          <w:color w:val="auto"/>
        </w:rPr>
      </w:pPr>
      <w:r>
        <w:rPr>
          <w:rFonts w:asciiTheme="minorHAnsi" w:hAnsiTheme="minorHAnsi" w:cstheme="minorHAnsi"/>
          <w:color w:val="auto"/>
        </w:rPr>
        <w:t>School Outcomes</w:t>
      </w:r>
    </w:p>
    <w:p w:rsidR="002A1287" w:rsidRDefault="00B127B1">
      <w:pPr>
        <w:rPr>
          <w:rFonts w:asciiTheme="minorHAnsi" w:hAnsiTheme="minorHAnsi" w:cstheme="minorHAnsi"/>
        </w:rPr>
      </w:pPr>
      <w:r>
        <w:rPr>
          <w:rFonts w:asciiTheme="minorHAnsi" w:hAnsiTheme="minorHAnsi" w:cstheme="minorHAnsi"/>
        </w:rPr>
        <w:t>2022 saw significant steps forward in the attainment of Pupil Premium Pupils, despite the pandemic’s disproportionate impact on Pupil Premium P8:</w:t>
      </w:r>
    </w:p>
    <w:tbl>
      <w:tblPr>
        <w:tblStyle w:val="TableGrid"/>
        <w:tblW w:w="0" w:type="auto"/>
        <w:tblLayout w:type="fixed"/>
        <w:tblLook w:val="04A0" w:firstRow="1" w:lastRow="0" w:firstColumn="1" w:lastColumn="0" w:noHBand="0" w:noVBand="1"/>
      </w:tblPr>
      <w:tblGrid>
        <w:gridCol w:w="3397"/>
        <w:gridCol w:w="851"/>
        <w:gridCol w:w="992"/>
        <w:gridCol w:w="992"/>
        <w:gridCol w:w="993"/>
        <w:gridCol w:w="992"/>
        <w:gridCol w:w="992"/>
        <w:gridCol w:w="992"/>
        <w:gridCol w:w="851"/>
        <w:gridCol w:w="850"/>
        <w:gridCol w:w="993"/>
        <w:gridCol w:w="850"/>
        <w:gridCol w:w="851"/>
      </w:tblGrid>
      <w:tr w:rsidR="009C4DDA" w:rsidTr="009C4DDA">
        <w:tc>
          <w:tcPr>
            <w:tcW w:w="3397" w:type="dxa"/>
            <w:tcBorders>
              <w:top w:val="single" w:sz="4" w:space="0" w:color="auto"/>
              <w:left w:val="single" w:sz="4" w:space="0" w:color="auto"/>
              <w:bottom w:val="single" w:sz="12" w:space="0" w:color="auto"/>
              <w:right w:val="single" w:sz="12" w:space="0" w:color="auto"/>
            </w:tcBorders>
            <w:shd w:val="clear" w:color="auto" w:fill="92D050"/>
            <w:hideMark/>
          </w:tcPr>
          <w:p w:rsidR="009C4DDA" w:rsidRDefault="009C4DDA">
            <w:pPr>
              <w:spacing w:after="0" w:line="240" w:lineRule="auto"/>
              <w:rPr>
                <w:rFonts w:asciiTheme="minorHAnsi" w:hAnsiTheme="minorHAnsi" w:cstheme="minorHAnsi"/>
              </w:rPr>
            </w:pPr>
            <w:r>
              <w:rPr>
                <w:rFonts w:asciiTheme="minorHAnsi" w:hAnsiTheme="minorHAnsi" w:cstheme="minorHAnsi"/>
                <w:color w:val="000000"/>
                <w:sz w:val="18"/>
                <w:szCs w:val="18"/>
              </w:rPr>
              <w:t>Pupil Premium Pupils</w:t>
            </w:r>
          </w:p>
        </w:tc>
        <w:tc>
          <w:tcPr>
            <w:tcW w:w="2835" w:type="dxa"/>
            <w:gridSpan w:val="3"/>
            <w:tcBorders>
              <w:top w:val="single" w:sz="12" w:space="0" w:color="auto"/>
              <w:left w:val="single" w:sz="12" w:space="0" w:color="auto"/>
              <w:bottom w:val="single" w:sz="12" w:space="0" w:color="auto"/>
              <w:right w:val="single" w:sz="12" w:space="0" w:color="auto"/>
            </w:tcBorders>
            <w:shd w:val="clear" w:color="auto" w:fill="92D050"/>
            <w:hideMark/>
          </w:tcPr>
          <w:p w:rsidR="009C4DDA" w:rsidRDefault="009C4DD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2016-17</w:t>
            </w:r>
          </w:p>
        </w:tc>
        <w:tc>
          <w:tcPr>
            <w:tcW w:w="2977" w:type="dxa"/>
            <w:gridSpan w:val="3"/>
            <w:tcBorders>
              <w:top w:val="single" w:sz="12" w:space="0" w:color="auto"/>
              <w:left w:val="single" w:sz="12" w:space="0" w:color="auto"/>
              <w:bottom w:val="single" w:sz="12" w:space="0" w:color="auto"/>
              <w:right w:val="single" w:sz="12" w:space="0" w:color="auto"/>
            </w:tcBorders>
            <w:shd w:val="clear" w:color="auto" w:fill="92D050"/>
            <w:hideMark/>
          </w:tcPr>
          <w:p w:rsidR="009C4DDA" w:rsidRDefault="009C4DD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2017-18</w:t>
            </w:r>
          </w:p>
        </w:tc>
        <w:tc>
          <w:tcPr>
            <w:tcW w:w="2693" w:type="dxa"/>
            <w:gridSpan w:val="3"/>
            <w:tcBorders>
              <w:top w:val="single" w:sz="12" w:space="0" w:color="auto"/>
              <w:left w:val="single" w:sz="12" w:space="0" w:color="auto"/>
              <w:bottom w:val="single" w:sz="12" w:space="0" w:color="auto"/>
              <w:right w:val="single" w:sz="12" w:space="0" w:color="auto"/>
            </w:tcBorders>
            <w:shd w:val="clear" w:color="auto" w:fill="92D050"/>
            <w:hideMark/>
          </w:tcPr>
          <w:p w:rsidR="009C4DDA" w:rsidRDefault="009C4DD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2018-19</w:t>
            </w:r>
          </w:p>
        </w:tc>
        <w:tc>
          <w:tcPr>
            <w:tcW w:w="2694" w:type="dxa"/>
            <w:gridSpan w:val="3"/>
            <w:tcBorders>
              <w:top w:val="single" w:sz="4" w:space="0" w:color="auto"/>
              <w:left w:val="single" w:sz="12" w:space="0" w:color="auto"/>
              <w:bottom w:val="single" w:sz="12" w:space="0" w:color="auto"/>
              <w:right w:val="single" w:sz="4" w:space="0" w:color="auto"/>
            </w:tcBorders>
            <w:shd w:val="clear" w:color="auto" w:fill="92D050"/>
            <w:hideMark/>
          </w:tcPr>
          <w:p w:rsidR="009C4DDA" w:rsidRDefault="009C4DD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2021-22</w:t>
            </w:r>
          </w:p>
        </w:tc>
      </w:tr>
      <w:tr w:rsidR="009C4DDA" w:rsidTr="009C4DDA">
        <w:tc>
          <w:tcPr>
            <w:tcW w:w="3397" w:type="dxa"/>
            <w:tcBorders>
              <w:top w:val="single" w:sz="12" w:space="0" w:color="auto"/>
              <w:left w:val="single" w:sz="12" w:space="0" w:color="auto"/>
              <w:bottom w:val="single" w:sz="4" w:space="0" w:color="auto"/>
              <w:right w:val="single" w:sz="12" w:space="0" w:color="auto"/>
            </w:tcBorders>
            <w:vAlign w:val="bottom"/>
          </w:tcPr>
          <w:p w:rsidR="009C4DDA" w:rsidRDefault="009C4DDA">
            <w:pPr>
              <w:spacing w:after="0" w:line="240" w:lineRule="auto"/>
              <w:jc w:val="center"/>
              <w:rPr>
                <w:rFonts w:asciiTheme="minorHAnsi" w:hAnsiTheme="minorHAnsi" w:cstheme="minorHAnsi"/>
                <w:b/>
                <w:bCs/>
                <w:color w:val="000000"/>
                <w:sz w:val="18"/>
                <w:szCs w:val="18"/>
              </w:rPr>
            </w:pPr>
          </w:p>
        </w:tc>
        <w:tc>
          <w:tcPr>
            <w:tcW w:w="851" w:type="dxa"/>
            <w:tcBorders>
              <w:top w:val="single" w:sz="12" w:space="0" w:color="auto"/>
              <w:left w:val="single" w:sz="12" w:space="0" w:color="auto"/>
              <w:bottom w:val="single" w:sz="4" w:space="0" w:color="auto"/>
              <w:right w:val="single" w:sz="4" w:space="0" w:color="auto"/>
            </w:tcBorders>
            <w:hideMark/>
          </w:tcPr>
          <w:p w:rsidR="009C4DDA" w:rsidRDefault="009C4DD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All</w:t>
            </w:r>
          </w:p>
        </w:tc>
        <w:tc>
          <w:tcPr>
            <w:tcW w:w="992" w:type="dxa"/>
            <w:tcBorders>
              <w:top w:val="single" w:sz="12" w:space="0" w:color="auto"/>
              <w:left w:val="single" w:sz="4" w:space="0" w:color="auto"/>
              <w:bottom w:val="single" w:sz="4" w:space="0" w:color="auto"/>
              <w:right w:val="single" w:sz="4" w:space="0" w:color="auto"/>
            </w:tcBorders>
            <w:hideMark/>
          </w:tcPr>
          <w:p w:rsidR="009C4DDA" w:rsidRDefault="009C4DD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PP</w:t>
            </w:r>
          </w:p>
        </w:tc>
        <w:tc>
          <w:tcPr>
            <w:tcW w:w="992" w:type="dxa"/>
            <w:tcBorders>
              <w:top w:val="single" w:sz="12" w:space="0" w:color="auto"/>
              <w:left w:val="single" w:sz="4" w:space="0" w:color="auto"/>
              <w:bottom w:val="single" w:sz="4" w:space="0" w:color="auto"/>
              <w:right w:val="single" w:sz="12" w:space="0" w:color="auto"/>
            </w:tcBorders>
            <w:hideMark/>
          </w:tcPr>
          <w:p w:rsidR="009C4DDA" w:rsidRDefault="009C4DD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Non-PP</w:t>
            </w:r>
          </w:p>
        </w:tc>
        <w:tc>
          <w:tcPr>
            <w:tcW w:w="993" w:type="dxa"/>
            <w:tcBorders>
              <w:top w:val="single" w:sz="12" w:space="0" w:color="auto"/>
              <w:left w:val="single" w:sz="12" w:space="0" w:color="auto"/>
              <w:bottom w:val="single" w:sz="4" w:space="0" w:color="auto"/>
              <w:right w:val="single" w:sz="4" w:space="0" w:color="auto"/>
            </w:tcBorders>
            <w:hideMark/>
          </w:tcPr>
          <w:p w:rsidR="009C4DDA" w:rsidRDefault="009C4DD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All</w:t>
            </w:r>
          </w:p>
        </w:tc>
        <w:tc>
          <w:tcPr>
            <w:tcW w:w="992" w:type="dxa"/>
            <w:tcBorders>
              <w:top w:val="single" w:sz="12" w:space="0" w:color="auto"/>
              <w:left w:val="single" w:sz="4" w:space="0" w:color="auto"/>
              <w:bottom w:val="single" w:sz="4" w:space="0" w:color="auto"/>
              <w:right w:val="single" w:sz="4" w:space="0" w:color="auto"/>
            </w:tcBorders>
            <w:hideMark/>
          </w:tcPr>
          <w:p w:rsidR="009C4DDA" w:rsidRDefault="009C4DD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PP</w:t>
            </w:r>
          </w:p>
        </w:tc>
        <w:tc>
          <w:tcPr>
            <w:tcW w:w="992" w:type="dxa"/>
            <w:tcBorders>
              <w:top w:val="single" w:sz="12" w:space="0" w:color="auto"/>
              <w:left w:val="single" w:sz="4" w:space="0" w:color="auto"/>
              <w:bottom w:val="single" w:sz="4" w:space="0" w:color="auto"/>
              <w:right w:val="single" w:sz="12" w:space="0" w:color="auto"/>
            </w:tcBorders>
            <w:hideMark/>
          </w:tcPr>
          <w:p w:rsidR="009C4DDA" w:rsidRDefault="009C4DD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Non-PP</w:t>
            </w:r>
          </w:p>
        </w:tc>
        <w:tc>
          <w:tcPr>
            <w:tcW w:w="992" w:type="dxa"/>
            <w:tcBorders>
              <w:top w:val="single" w:sz="12" w:space="0" w:color="auto"/>
              <w:left w:val="single" w:sz="12" w:space="0" w:color="auto"/>
              <w:bottom w:val="single" w:sz="4" w:space="0" w:color="auto"/>
              <w:right w:val="single" w:sz="4" w:space="0" w:color="auto"/>
            </w:tcBorders>
            <w:hideMark/>
          </w:tcPr>
          <w:p w:rsidR="009C4DDA" w:rsidRDefault="009C4DD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All</w:t>
            </w:r>
          </w:p>
        </w:tc>
        <w:tc>
          <w:tcPr>
            <w:tcW w:w="851" w:type="dxa"/>
            <w:tcBorders>
              <w:top w:val="single" w:sz="12" w:space="0" w:color="auto"/>
              <w:left w:val="single" w:sz="4" w:space="0" w:color="auto"/>
              <w:bottom w:val="single" w:sz="4" w:space="0" w:color="auto"/>
              <w:right w:val="single" w:sz="4" w:space="0" w:color="auto"/>
            </w:tcBorders>
            <w:hideMark/>
          </w:tcPr>
          <w:p w:rsidR="009C4DDA" w:rsidRDefault="009C4DD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PP</w:t>
            </w:r>
          </w:p>
        </w:tc>
        <w:tc>
          <w:tcPr>
            <w:tcW w:w="850" w:type="dxa"/>
            <w:tcBorders>
              <w:top w:val="single" w:sz="12" w:space="0" w:color="auto"/>
              <w:left w:val="single" w:sz="4" w:space="0" w:color="auto"/>
              <w:bottom w:val="single" w:sz="4" w:space="0" w:color="auto"/>
              <w:right w:val="single" w:sz="12" w:space="0" w:color="auto"/>
            </w:tcBorders>
            <w:hideMark/>
          </w:tcPr>
          <w:p w:rsidR="009C4DDA" w:rsidRDefault="009C4DD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Non-PP</w:t>
            </w:r>
          </w:p>
        </w:tc>
        <w:tc>
          <w:tcPr>
            <w:tcW w:w="993" w:type="dxa"/>
            <w:tcBorders>
              <w:top w:val="single" w:sz="12" w:space="0" w:color="auto"/>
              <w:left w:val="single" w:sz="12" w:space="0" w:color="auto"/>
              <w:bottom w:val="single" w:sz="4" w:space="0" w:color="auto"/>
              <w:right w:val="single" w:sz="4" w:space="0" w:color="auto"/>
            </w:tcBorders>
            <w:hideMark/>
          </w:tcPr>
          <w:p w:rsidR="009C4DDA" w:rsidRDefault="009C4DD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All</w:t>
            </w:r>
          </w:p>
        </w:tc>
        <w:tc>
          <w:tcPr>
            <w:tcW w:w="850" w:type="dxa"/>
            <w:tcBorders>
              <w:top w:val="single" w:sz="12" w:space="0" w:color="auto"/>
              <w:left w:val="single" w:sz="4" w:space="0" w:color="auto"/>
              <w:bottom w:val="single" w:sz="4" w:space="0" w:color="auto"/>
              <w:right w:val="single" w:sz="4" w:space="0" w:color="auto"/>
            </w:tcBorders>
            <w:hideMark/>
          </w:tcPr>
          <w:p w:rsidR="009C4DDA" w:rsidRDefault="009C4DD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PP</w:t>
            </w:r>
          </w:p>
        </w:tc>
        <w:tc>
          <w:tcPr>
            <w:tcW w:w="851" w:type="dxa"/>
            <w:tcBorders>
              <w:top w:val="single" w:sz="12" w:space="0" w:color="auto"/>
              <w:left w:val="single" w:sz="4" w:space="0" w:color="auto"/>
              <w:bottom w:val="single" w:sz="4" w:space="0" w:color="auto"/>
              <w:right w:val="single" w:sz="12" w:space="0" w:color="auto"/>
            </w:tcBorders>
            <w:hideMark/>
          </w:tcPr>
          <w:p w:rsidR="009C4DDA" w:rsidRDefault="009C4DD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Non-PP</w:t>
            </w:r>
          </w:p>
        </w:tc>
      </w:tr>
      <w:tr w:rsidR="009C4DDA" w:rsidTr="009C4DDA">
        <w:tc>
          <w:tcPr>
            <w:tcW w:w="3397" w:type="dxa"/>
            <w:tcBorders>
              <w:top w:val="single" w:sz="4" w:space="0" w:color="auto"/>
              <w:left w:val="single" w:sz="12" w:space="0" w:color="auto"/>
              <w:bottom w:val="single" w:sz="4" w:space="0" w:color="auto"/>
              <w:right w:val="single" w:sz="12" w:space="0" w:color="auto"/>
            </w:tcBorders>
            <w:vAlign w:val="bottom"/>
            <w:hideMark/>
          </w:tcPr>
          <w:p w:rsidR="009C4DDA" w:rsidRDefault="009C4DDA">
            <w:pPr>
              <w:spacing w:after="0" w:line="240" w:lineRule="auto"/>
              <w:jc w:val="center"/>
              <w:rPr>
                <w:rFonts w:asciiTheme="minorHAnsi" w:hAnsiTheme="minorHAnsi" w:cstheme="minorHAnsi"/>
                <w:b/>
                <w:bCs/>
                <w:color w:val="000000"/>
                <w:sz w:val="18"/>
                <w:szCs w:val="18"/>
              </w:rPr>
            </w:pPr>
            <w:r>
              <w:rPr>
                <w:rFonts w:asciiTheme="minorHAnsi" w:hAnsiTheme="minorHAnsi" w:cstheme="minorHAnsi"/>
                <w:color w:val="000000"/>
                <w:sz w:val="18"/>
                <w:szCs w:val="18"/>
              </w:rPr>
              <w:t xml:space="preserve">Progress 8  </w:t>
            </w:r>
          </w:p>
        </w:tc>
        <w:tc>
          <w:tcPr>
            <w:tcW w:w="851" w:type="dxa"/>
            <w:tcBorders>
              <w:top w:val="single" w:sz="4" w:space="0" w:color="auto"/>
              <w:left w:val="single" w:sz="12" w:space="0" w:color="auto"/>
              <w:bottom w:val="single" w:sz="4" w:space="0" w:color="auto"/>
              <w:right w:val="single" w:sz="4" w:space="0" w:color="auto"/>
            </w:tcBorders>
            <w:hideMark/>
          </w:tcPr>
          <w:p w:rsidR="009C4DDA" w:rsidRDefault="009C4DD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-0.08</w:t>
            </w:r>
          </w:p>
        </w:tc>
        <w:tc>
          <w:tcPr>
            <w:tcW w:w="992" w:type="dxa"/>
            <w:tcBorders>
              <w:top w:val="single" w:sz="4" w:space="0" w:color="auto"/>
              <w:left w:val="single" w:sz="4" w:space="0" w:color="auto"/>
              <w:bottom w:val="single" w:sz="4" w:space="0" w:color="auto"/>
              <w:right w:val="single" w:sz="4" w:space="0" w:color="auto"/>
            </w:tcBorders>
            <w:hideMark/>
          </w:tcPr>
          <w:p w:rsidR="009C4DDA" w:rsidRDefault="009C4DD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-0.13</w:t>
            </w:r>
          </w:p>
        </w:tc>
        <w:tc>
          <w:tcPr>
            <w:tcW w:w="992" w:type="dxa"/>
            <w:tcBorders>
              <w:top w:val="single" w:sz="4" w:space="0" w:color="auto"/>
              <w:left w:val="single" w:sz="4" w:space="0" w:color="auto"/>
              <w:bottom w:val="single" w:sz="4" w:space="0" w:color="auto"/>
              <w:right w:val="single" w:sz="12" w:space="0" w:color="auto"/>
            </w:tcBorders>
            <w:hideMark/>
          </w:tcPr>
          <w:p w:rsidR="009C4DDA" w:rsidRDefault="009C4DD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-0.02</w:t>
            </w:r>
          </w:p>
        </w:tc>
        <w:tc>
          <w:tcPr>
            <w:tcW w:w="993" w:type="dxa"/>
            <w:tcBorders>
              <w:top w:val="single" w:sz="4" w:space="0" w:color="auto"/>
              <w:left w:val="single" w:sz="12" w:space="0" w:color="auto"/>
              <w:bottom w:val="single" w:sz="4" w:space="0" w:color="auto"/>
              <w:right w:val="single" w:sz="4" w:space="0" w:color="auto"/>
            </w:tcBorders>
            <w:hideMark/>
          </w:tcPr>
          <w:p w:rsidR="009C4DDA" w:rsidRDefault="009C4DD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-0.07</w:t>
            </w:r>
          </w:p>
        </w:tc>
        <w:tc>
          <w:tcPr>
            <w:tcW w:w="992" w:type="dxa"/>
            <w:tcBorders>
              <w:top w:val="single" w:sz="4" w:space="0" w:color="auto"/>
              <w:left w:val="single" w:sz="4" w:space="0" w:color="auto"/>
              <w:bottom w:val="single" w:sz="4" w:space="0" w:color="auto"/>
              <w:right w:val="single" w:sz="4" w:space="0" w:color="auto"/>
            </w:tcBorders>
            <w:hideMark/>
          </w:tcPr>
          <w:p w:rsidR="009C4DDA" w:rsidRDefault="009C4DD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-0.31</w:t>
            </w:r>
          </w:p>
        </w:tc>
        <w:tc>
          <w:tcPr>
            <w:tcW w:w="992" w:type="dxa"/>
            <w:tcBorders>
              <w:top w:val="single" w:sz="4" w:space="0" w:color="auto"/>
              <w:left w:val="single" w:sz="4" w:space="0" w:color="auto"/>
              <w:bottom w:val="single" w:sz="4" w:space="0" w:color="auto"/>
              <w:right w:val="single" w:sz="12" w:space="0" w:color="auto"/>
            </w:tcBorders>
            <w:hideMark/>
          </w:tcPr>
          <w:p w:rsidR="009C4DDA" w:rsidRDefault="009C4DD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0.17</w:t>
            </w:r>
          </w:p>
        </w:tc>
        <w:tc>
          <w:tcPr>
            <w:tcW w:w="992" w:type="dxa"/>
            <w:tcBorders>
              <w:top w:val="single" w:sz="4" w:space="0" w:color="auto"/>
              <w:left w:val="single" w:sz="12" w:space="0" w:color="auto"/>
              <w:bottom w:val="single" w:sz="4" w:space="0" w:color="auto"/>
              <w:right w:val="single" w:sz="4" w:space="0" w:color="auto"/>
            </w:tcBorders>
            <w:hideMark/>
          </w:tcPr>
          <w:p w:rsidR="009C4DDA" w:rsidRDefault="009C4DD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0.02</w:t>
            </w:r>
          </w:p>
        </w:tc>
        <w:tc>
          <w:tcPr>
            <w:tcW w:w="851" w:type="dxa"/>
            <w:tcBorders>
              <w:top w:val="single" w:sz="4" w:space="0" w:color="auto"/>
              <w:left w:val="single" w:sz="4" w:space="0" w:color="auto"/>
              <w:bottom w:val="single" w:sz="4" w:space="0" w:color="auto"/>
              <w:right w:val="single" w:sz="4" w:space="0" w:color="auto"/>
            </w:tcBorders>
            <w:hideMark/>
          </w:tcPr>
          <w:p w:rsidR="009C4DDA" w:rsidRDefault="009C4DD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-0.02</w:t>
            </w:r>
          </w:p>
        </w:tc>
        <w:tc>
          <w:tcPr>
            <w:tcW w:w="850" w:type="dxa"/>
            <w:tcBorders>
              <w:top w:val="single" w:sz="4" w:space="0" w:color="auto"/>
              <w:left w:val="single" w:sz="4" w:space="0" w:color="auto"/>
              <w:bottom w:val="single" w:sz="4" w:space="0" w:color="auto"/>
              <w:right w:val="single" w:sz="12" w:space="0" w:color="auto"/>
            </w:tcBorders>
            <w:hideMark/>
          </w:tcPr>
          <w:p w:rsidR="009C4DDA" w:rsidRDefault="009C4DD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0.05</w:t>
            </w:r>
          </w:p>
        </w:tc>
        <w:tc>
          <w:tcPr>
            <w:tcW w:w="993" w:type="dxa"/>
            <w:tcBorders>
              <w:top w:val="single" w:sz="4" w:space="0" w:color="auto"/>
              <w:left w:val="single" w:sz="12" w:space="0" w:color="auto"/>
              <w:bottom w:val="single" w:sz="4" w:space="0" w:color="auto"/>
              <w:right w:val="single" w:sz="4" w:space="0" w:color="auto"/>
            </w:tcBorders>
            <w:hideMark/>
          </w:tcPr>
          <w:p w:rsidR="009C4DDA" w:rsidRDefault="009C4DD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-0.15</w:t>
            </w:r>
          </w:p>
        </w:tc>
        <w:tc>
          <w:tcPr>
            <w:tcW w:w="850" w:type="dxa"/>
            <w:tcBorders>
              <w:top w:val="single" w:sz="4" w:space="0" w:color="auto"/>
              <w:left w:val="single" w:sz="4" w:space="0" w:color="auto"/>
              <w:bottom w:val="single" w:sz="4" w:space="0" w:color="auto"/>
              <w:right w:val="single" w:sz="4" w:space="0" w:color="auto"/>
            </w:tcBorders>
            <w:hideMark/>
          </w:tcPr>
          <w:p w:rsidR="009C4DDA" w:rsidRDefault="009C4DD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-0.39</w:t>
            </w:r>
          </w:p>
        </w:tc>
        <w:tc>
          <w:tcPr>
            <w:tcW w:w="851" w:type="dxa"/>
            <w:tcBorders>
              <w:top w:val="single" w:sz="4" w:space="0" w:color="auto"/>
              <w:left w:val="single" w:sz="4" w:space="0" w:color="auto"/>
              <w:bottom w:val="single" w:sz="4" w:space="0" w:color="auto"/>
              <w:right w:val="single" w:sz="12" w:space="0" w:color="auto"/>
            </w:tcBorders>
            <w:hideMark/>
          </w:tcPr>
          <w:p w:rsidR="009C4DDA" w:rsidRDefault="009C4DD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0.06</w:t>
            </w:r>
          </w:p>
        </w:tc>
      </w:tr>
      <w:tr w:rsidR="009C4DDA" w:rsidTr="009C4DDA">
        <w:trPr>
          <w:trHeight w:val="290"/>
        </w:trPr>
        <w:tc>
          <w:tcPr>
            <w:tcW w:w="3397" w:type="dxa"/>
            <w:tcBorders>
              <w:top w:val="single" w:sz="4" w:space="0" w:color="auto"/>
              <w:left w:val="single" w:sz="12" w:space="0" w:color="auto"/>
              <w:bottom w:val="single" w:sz="4" w:space="0" w:color="auto"/>
              <w:right w:val="single" w:sz="12" w:space="0" w:color="auto"/>
            </w:tcBorders>
            <w:hideMark/>
          </w:tcPr>
          <w:p w:rsidR="009C4DDA" w:rsidRDefault="009C4DDA">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In school difference</w:t>
            </w:r>
          </w:p>
        </w:tc>
        <w:tc>
          <w:tcPr>
            <w:tcW w:w="851" w:type="dxa"/>
            <w:tcBorders>
              <w:top w:val="single" w:sz="4" w:space="0" w:color="auto"/>
              <w:left w:val="single" w:sz="12" w:space="0" w:color="auto"/>
              <w:bottom w:val="single" w:sz="4" w:space="0" w:color="auto"/>
              <w:right w:val="single" w:sz="4" w:space="0" w:color="auto"/>
            </w:tcBorders>
          </w:tcPr>
          <w:p w:rsidR="009C4DDA" w:rsidRPr="009C4DDA" w:rsidRDefault="009C4DDA">
            <w:pPr>
              <w:spacing w:after="0" w:line="240" w:lineRule="auto"/>
              <w:jc w:val="center"/>
              <w:rPr>
                <w:rFonts w:asciiTheme="minorHAnsi" w:hAnsiTheme="minorHAnsi" w:cstheme="minorHAnsi"/>
                <w:color w:val="auto"/>
                <w:sz w:val="20"/>
                <w:szCs w:val="20"/>
              </w:rPr>
            </w:pPr>
          </w:p>
        </w:tc>
        <w:tc>
          <w:tcPr>
            <w:tcW w:w="1984" w:type="dxa"/>
            <w:gridSpan w:val="2"/>
            <w:tcBorders>
              <w:top w:val="single" w:sz="4"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-0.11</w:t>
            </w:r>
          </w:p>
        </w:tc>
        <w:tc>
          <w:tcPr>
            <w:tcW w:w="993" w:type="dxa"/>
            <w:tcBorders>
              <w:top w:val="single" w:sz="4" w:space="0" w:color="auto"/>
              <w:left w:val="single" w:sz="12" w:space="0" w:color="auto"/>
              <w:bottom w:val="single" w:sz="4" w:space="0" w:color="auto"/>
              <w:right w:val="single" w:sz="4" w:space="0" w:color="auto"/>
            </w:tcBorders>
          </w:tcPr>
          <w:p w:rsidR="009C4DDA" w:rsidRPr="009C4DDA" w:rsidRDefault="009C4DDA">
            <w:pPr>
              <w:spacing w:after="0" w:line="240" w:lineRule="auto"/>
              <w:jc w:val="center"/>
              <w:rPr>
                <w:rFonts w:asciiTheme="minorHAnsi" w:hAnsiTheme="minorHAnsi" w:cstheme="minorHAnsi"/>
                <w:color w:val="auto"/>
                <w:sz w:val="20"/>
                <w:szCs w:val="20"/>
              </w:rPr>
            </w:pPr>
          </w:p>
        </w:tc>
        <w:tc>
          <w:tcPr>
            <w:tcW w:w="1984" w:type="dxa"/>
            <w:gridSpan w:val="2"/>
            <w:tcBorders>
              <w:top w:val="single" w:sz="4"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-0.48</w:t>
            </w:r>
          </w:p>
        </w:tc>
        <w:tc>
          <w:tcPr>
            <w:tcW w:w="992" w:type="dxa"/>
            <w:tcBorders>
              <w:top w:val="single" w:sz="4" w:space="0" w:color="auto"/>
              <w:left w:val="single" w:sz="12" w:space="0" w:color="auto"/>
              <w:bottom w:val="single" w:sz="4" w:space="0" w:color="auto"/>
              <w:right w:val="single" w:sz="4" w:space="0" w:color="auto"/>
            </w:tcBorders>
          </w:tcPr>
          <w:p w:rsidR="009C4DDA" w:rsidRPr="009C4DDA" w:rsidRDefault="009C4DDA">
            <w:pPr>
              <w:spacing w:after="0" w:line="240" w:lineRule="auto"/>
              <w:jc w:val="center"/>
              <w:rPr>
                <w:rFonts w:asciiTheme="minorHAnsi" w:hAnsiTheme="minorHAnsi" w:cstheme="minorHAnsi"/>
                <w:color w:val="auto"/>
                <w:sz w:val="20"/>
                <w:szCs w:val="20"/>
              </w:rPr>
            </w:pPr>
          </w:p>
        </w:tc>
        <w:tc>
          <w:tcPr>
            <w:tcW w:w="1701" w:type="dxa"/>
            <w:gridSpan w:val="2"/>
            <w:tcBorders>
              <w:top w:val="single" w:sz="4"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-0.07</w:t>
            </w:r>
          </w:p>
        </w:tc>
        <w:tc>
          <w:tcPr>
            <w:tcW w:w="993" w:type="dxa"/>
            <w:tcBorders>
              <w:top w:val="single" w:sz="4" w:space="0" w:color="auto"/>
              <w:left w:val="single" w:sz="12" w:space="0" w:color="auto"/>
              <w:bottom w:val="single" w:sz="4" w:space="0" w:color="auto"/>
              <w:right w:val="single" w:sz="4" w:space="0" w:color="auto"/>
            </w:tcBorders>
          </w:tcPr>
          <w:p w:rsidR="009C4DDA" w:rsidRPr="009C4DDA" w:rsidRDefault="009C4DDA">
            <w:pPr>
              <w:spacing w:after="0" w:line="240" w:lineRule="auto"/>
              <w:jc w:val="center"/>
              <w:rPr>
                <w:rFonts w:asciiTheme="minorHAnsi" w:hAnsiTheme="minorHAnsi" w:cstheme="minorHAnsi"/>
                <w:color w:val="auto"/>
                <w:sz w:val="20"/>
                <w:szCs w:val="20"/>
              </w:rPr>
            </w:pPr>
          </w:p>
        </w:tc>
        <w:tc>
          <w:tcPr>
            <w:tcW w:w="1701" w:type="dxa"/>
            <w:gridSpan w:val="2"/>
            <w:tcBorders>
              <w:top w:val="single" w:sz="4"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-0.45</w:t>
            </w:r>
          </w:p>
        </w:tc>
      </w:tr>
      <w:tr w:rsidR="009C4DDA" w:rsidTr="009C4DDA">
        <w:trPr>
          <w:trHeight w:val="267"/>
        </w:trPr>
        <w:tc>
          <w:tcPr>
            <w:tcW w:w="3397" w:type="dxa"/>
            <w:tcBorders>
              <w:top w:val="single" w:sz="4" w:space="0" w:color="auto"/>
              <w:left w:val="single" w:sz="12" w:space="0" w:color="auto"/>
              <w:bottom w:val="single" w:sz="12" w:space="0" w:color="auto"/>
              <w:right w:val="single" w:sz="12" w:space="0" w:color="auto"/>
            </w:tcBorders>
            <w:hideMark/>
          </w:tcPr>
          <w:p w:rsidR="009C4DDA" w:rsidRDefault="009C4DDA">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Difference from National average (all)</w:t>
            </w:r>
          </w:p>
        </w:tc>
        <w:tc>
          <w:tcPr>
            <w:tcW w:w="851" w:type="dxa"/>
            <w:tcBorders>
              <w:top w:val="single" w:sz="4" w:space="0" w:color="auto"/>
              <w:left w:val="single" w:sz="12" w:space="0" w:color="auto"/>
              <w:bottom w:val="single" w:sz="12"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-0.03</w:t>
            </w:r>
          </w:p>
        </w:tc>
        <w:tc>
          <w:tcPr>
            <w:tcW w:w="1984" w:type="dxa"/>
            <w:gridSpan w:val="2"/>
            <w:tcBorders>
              <w:top w:val="single" w:sz="4" w:space="0" w:color="auto"/>
              <w:left w:val="single" w:sz="4" w:space="0" w:color="auto"/>
              <w:bottom w:val="single" w:sz="12"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-0.05</w:t>
            </w:r>
          </w:p>
        </w:tc>
        <w:tc>
          <w:tcPr>
            <w:tcW w:w="993" w:type="dxa"/>
            <w:tcBorders>
              <w:top w:val="single" w:sz="4" w:space="0" w:color="auto"/>
              <w:left w:val="single" w:sz="12" w:space="0" w:color="auto"/>
              <w:bottom w:val="single" w:sz="12"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-0.02</w:t>
            </w:r>
          </w:p>
        </w:tc>
        <w:tc>
          <w:tcPr>
            <w:tcW w:w="1984" w:type="dxa"/>
            <w:gridSpan w:val="2"/>
            <w:tcBorders>
              <w:top w:val="single" w:sz="4" w:space="0" w:color="auto"/>
              <w:left w:val="single" w:sz="4" w:space="0" w:color="auto"/>
              <w:bottom w:val="single" w:sz="12"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-0.05</w:t>
            </w:r>
          </w:p>
        </w:tc>
        <w:tc>
          <w:tcPr>
            <w:tcW w:w="992" w:type="dxa"/>
            <w:tcBorders>
              <w:top w:val="single" w:sz="4" w:space="0" w:color="auto"/>
              <w:left w:val="single" w:sz="12" w:space="0" w:color="auto"/>
              <w:bottom w:val="single" w:sz="12"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-0.03</w:t>
            </w:r>
          </w:p>
        </w:tc>
        <w:tc>
          <w:tcPr>
            <w:tcW w:w="1701" w:type="dxa"/>
            <w:gridSpan w:val="2"/>
            <w:tcBorders>
              <w:top w:val="single" w:sz="4" w:space="0" w:color="auto"/>
              <w:left w:val="single" w:sz="4" w:space="0" w:color="auto"/>
              <w:bottom w:val="single" w:sz="12"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0.05</w:t>
            </w:r>
          </w:p>
        </w:tc>
        <w:tc>
          <w:tcPr>
            <w:tcW w:w="993" w:type="dxa"/>
            <w:tcBorders>
              <w:top w:val="single" w:sz="4" w:space="0" w:color="auto"/>
              <w:left w:val="single" w:sz="12" w:space="0" w:color="auto"/>
              <w:bottom w:val="single" w:sz="12" w:space="0" w:color="auto"/>
              <w:right w:val="single" w:sz="4" w:space="0" w:color="auto"/>
            </w:tcBorders>
          </w:tcPr>
          <w:p w:rsidR="009C4DDA" w:rsidRPr="009C4DDA" w:rsidRDefault="009C4DDA">
            <w:pPr>
              <w:spacing w:after="0" w:line="240" w:lineRule="auto"/>
              <w:jc w:val="center"/>
              <w:rPr>
                <w:rFonts w:asciiTheme="minorHAnsi" w:hAnsiTheme="minorHAnsi" w:cstheme="minorHAnsi"/>
                <w:color w:val="auto"/>
                <w:sz w:val="20"/>
                <w:szCs w:val="20"/>
              </w:rPr>
            </w:pPr>
          </w:p>
        </w:tc>
        <w:tc>
          <w:tcPr>
            <w:tcW w:w="1701" w:type="dxa"/>
            <w:gridSpan w:val="2"/>
            <w:tcBorders>
              <w:top w:val="single" w:sz="4" w:space="0" w:color="auto"/>
              <w:left w:val="single" w:sz="4" w:space="0" w:color="auto"/>
              <w:bottom w:val="single" w:sz="12" w:space="0" w:color="auto"/>
              <w:right w:val="single" w:sz="12" w:space="0" w:color="auto"/>
            </w:tcBorders>
          </w:tcPr>
          <w:p w:rsidR="009C4DDA" w:rsidRPr="009C4DDA" w:rsidRDefault="009C4DDA">
            <w:pPr>
              <w:spacing w:after="0" w:line="240" w:lineRule="auto"/>
              <w:jc w:val="center"/>
              <w:rPr>
                <w:rFonts w:asciiTheme="minorHAnsi" w:hAnsiTheme="minorHAnsi" w:cstheme="minorHAnsi"/>
                <w:color w:val="auto"/>
                <w:sz w:val="20"/>
                <w:szCs w:val="20"/>
              </w:rPr>
            </w:pPr>
          </w:p>
        </w:tc>
      </w:tr>
      <w:tr w:rsidR="009C4DDA" w:rsidTr="009C4DDA">
        <w:tc>
          <w:tcPr>
            <w:tcW w:w="3397" w:type="dxa"/>
            <w:tcBorders>
              <w:top w:val="single" w:sz="12" w:space="0" w:color="auto"/>
              <w:left w:val="single" w:sz="12" w:space="0" w:color="auto"/>
              <w:bottom w:val="single" w:sz="4" w:space="0" w:color="auto"/>
              <w:right w:val="single" w:sz="12" w:space="0" w:color="auto"/>
            </w:tcBorders>
            <w:vAlign w:val="bottom"/>
          </w:tcPr>
          <w:p w:rsidR="009C4DDA" w:rsidRDefault="009C4DDA">
            <w:pPr>
              <w:spacing w:after="0" w:line="240" w:lineRule="auto"/>
              <w:jc w:val="center"/>
              <w:rPr>
                <w:rFonts w:asciiTheme="minorHAnsi" w:hAnsiTheme="minorHAnsi" w:cstheme="minorHAnsi"/>
                <w:color w:val="000000"/>
                <w:sz w:val="18"/>
                <w:szCs w:val="18"/>
              </w:rPr>
            </w:pPr>
          </w:p>
        </w:tc>
        <w:tc>
          <w:tcPr>
            <w:tcW w:w="851" w:type="dxa"/>
            <w:tcBorders>
              <w:top w:val="single" w:sz="12" w:space="0" w:color="auto"/>
              <w:left w:val="single" w:sz="12"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All</w:t>
            </w:r>
          </w:p>
        </w:tc>
        <w:tc>
          <w:tcPr>
            <w:tcW w:w="992" w:type="dxa"/>
            <w:tcBorders>
              <w:top w:val="single" w:sz="12" w:space="0" w:color="auto"/>
              <w:left w:val="single" w:sz="4"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PP</w:t>
            </w:r>
          </w:p>
        </w:tc>
        <w:tc>
          <w:tcPr>
            <w:tcW w:w="992" w:type="dxa"/>
            <w:tcBorders>
              <w:top w:val="single" w:sz="12"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Non-PP</w:t>
            </w:r>
          </w:p>
        </w:tc>
        <w:tc>
          <w:tcPr>
            <w:tcW w:w="993" w:type="dxa"/>
            <w:tcBorders>
              <w:top w:val="single" w:sz="12" w:space="0" w:color="auto"/>
              <w:left w:val="single" w:sz="12"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All</w:t>
            </w:r>
          </w:p>
        </w:tc>
        <w:tc>
          <w:tcPr>
            <w:tcW w:w="992" w:type="dxa"/>
            <w:tcBorders>
              <w:top w:val="single" w:sz="12" w:space="0" w:color="auto"/>
              <w:left w:val="single" w:sz="4"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PP</w:t>
            </w:r>
          </w:p>
        </w:tc>
        <w:tc>
          <w:tcPr>
            <w:tcW w:w="992" w:type="dxa"/>
            <w:tcBorders>
              <w:top w:val="single" w:sz="12"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Non-PP</w:t>
            </w:r>
          </w:p>
        </w:tc>
        <w:tc>
          <w:tcPr>
            <w:tcW w:w="992" w:type="dxa"/>
            <w:tcBorders>
              <w:top w:val="single" w:sz="12" w:space="0" w:color="auto"/>
              <w:left w:val="single" w:sz="12"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All</w:t>
            </w:r>
          </w:p>
        </w:tc>
        <w:tc>
          <w:tcPr>
            <w:tcW w:w="851" w:type="dxa"/>
            <w:tcBorders>
              <w:top w:val="single" w:sz="12" w:space="0" w:color="auto"/>
              <w:left w:val="single" w:sz="4"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PP</w:t>
            </w:r>
          </w:p>
        </w:tc>
        <w:tc>
          <w:tcPr>
            <w:tcW w:w="850" w:type="dxa"/>
            <w:tcBorders>
              <w:top w:val="single" w:sz="12"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Non-PP</w:t>
            </w:r>
          </w:p>
        </w:tc>
        <w:tc>
          <w:tcPr>
            <w:tcW w:w="993" w:type="dxa"/>
            <w:tcBorders>
              <w:top w:val="single" w:sz="12" w:space="0" w:color="auto"/>
              <w:left w:val="single" w:sz="12"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All</w:t>
            </w:r>
          </w:p>
        </w:tc>
        <w:tc>
          <w:tcPr>
            <w:tcW w:w="850" w:type="dxa"/>
            <w:tcBorders>
              <w:top w:val="single" w:sz="12" w:space="0" w:color="auto"/>
              <w:left w:val="single" w:sz="4"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PP</w:t>
            </w:r>
          </w:p>
        </w:tc>
        <w:tc>
          <w:tcPr>
            <w:tcW w:w="851" w:type="dxa"/>
            <w:tcBorders>
              <w:top w:val="single" w:sz="12"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Non-PP</w:t>
            </w:r>
          </w:p>
        </w:tc>
      </w:tr>
      <w:tr w:rsidR="009C4DDA" w:rsidTr="009C4DDA">
        <w:tc>
          <w:tcPr>
            <w:tcW w:w="3397" w:type="dxa"/>
            <w:tcBorders>
              <w:top w:val="single" w:sz="4" w:space="0" w:color="auto"/>
              <w:left w:val="single" w:sz="12" w:space="0" w:color="auto"/>
              <w:bottom w:val="single" w:sz="4" w:space="0" w:color="auto"/>
              <w:right w:val="single" w:sz="12" w:space="0" w:color="auto"/>
            </w:tcBorders>
            <w:vAlign w:val="bottom"/>
            <w:hideMark/>
          </w:tcPr>
          <w:p w:rsidR="009C4DDA" w:rsidRDefault="009C4DDA">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Attainment 8</w:t>
            </w:r>
          </w:p>
        </w:tc>
        <w:tc>
          <w:tcPr>
            <w:tcW w:w="851" w:type="dxa"/>
            <w:tcBorders>
              <w:top w:val="single" w:sz="4" w:space="0" w:color="auto"/>
              <w:left w:val="single" w:sz="12"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41</w:t>
            </w:r>
          </w:p>
        </w:tc>
        <w:tc>
          <w:tcPr>
            <w:tcW w:w="992" w:type="dxa"/>
            <w:tcBorders>
              <w:top w:val="single" w:sz="4" w:space="0" w:color="auto"/>
              <w:left w:val="single" w:sz="4"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40.03</w:t>
            </w:r>
          </w:p>
        </w:tc>
        <w:tc>
          <w:tcPr>
            <w:tcW w:w="992" w:type="dxa"/>
            <w:tcBorders>
              <w:top w:val="single" w:sz="4"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42.35</w:t>
            </w:r>
          </w:p>
        </w:tc>
        <w:tc>
          <w:tcPr>
            <w:tcW w:w="993" w:type="dxa"/>
            <w:tcBorders>
              <w:top w:val="single" w:sz="4" w:space="0" w:color="auto"/>
              <w:left w:val="single" w:sz="12"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43.48</w:t>
            </w:r>
          </w:p>
        </w:tc>
        <w:tc>
          <w:tcPr>
            <w:tcW w:w="992" w:type="dxa"/>
            <w:tcBorders>
              <w:top w:val="single" w:sz="4" w:space="0" w:color="auto"/>
              <w:left w:val="single" w:sz="4"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37.25</w:t>
            </w:r>
          </w:p>
        </w:tc>
        <w:tc>
          <w:tcPr>
            <w:tcW w:w="992" w:type="dxa"/>
            <w:tcBorders>
              <w:top w:val="single" w:sz="4"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48.98</w:t>
            </w:r>
          </w:p>
        </w:tc>
        <w:tc>
          <w:tcPr>
            <w:tcW w:w="992" w:type="dxa"/>
            <w:tcBorders>
              <w:top w:val="single" w:sz="4" w:space="0" w:color="auto"/>
              <w:left w:val="single" w:sz="12"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42.66</w:t>
            </w:r>
          </w:p>
        </w:tc>
        <w:tc>
          <w:tcPr>
            <w:tcW w:w="851" w:type="dxa"/>
            <w:tcBorders>
              <w:top w:val="single" w:sz="4" w:space="0" w:color="auto"/>
              <w:left w:val="single" w:sz="4"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38.67</w:t>
            </w:r>
          </w:p>
        </w:tc>
        <w:tc>
          <w:tcPr>
            <w:tcW w:w="850" w:type="dxa"/>
            <w:tcBorders>
              <w:top w:val="single" w:sz="4"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46.23</w:t>
            </w:r>
          </w:p>
        </w:tc>
        <w:tc>
          <w:tcPr>
            <w:tcW w:w="993" w:type="dxa"/>
            <w:tcBorders>
              <w:top w:val="single" w:sz="4" w:space="0" w:color="auto"/>
              <w:left w:val="single" w:sz="12"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45.99</w:t>
            </w:r>
          </w:p>
        </w:tc>
        <w:tc>
          <w:tcPr>
            <w:tcW w:w="850" w:type="dxa"/>
            <w:tcBorders>
              <w:top w:val="single" w:sz="4" w:space="0" w:color="auto"/>
              <w:left w:val="single" w:sz="4"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40.42</w:t>
            </w:r>
          </w:p>
        </w:tc>
        <w:tc>
          <w:tcPr>
            <w:tcW w:w="851" w:type="dxa"/>
            <w:tcBorders>
              <w:top w:val="single" w:sz="4"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51.60</w:t>
            </w:r>
          </w:p>
        </w:tc>
      </w:tr>
      <w:tr w:rsidR="009C4DDA" w:rsidTr="009C4DDA">
        <w:tc>
          <w:tcPr>
            <w:tcW w:w="3397" w:type="dxa"/>
            <w:tcBorders>
              <w:top w:val="single" w:sz="4" w:space="0" w:color="auto"/>
              <w:left w:val="single" w:sz="12" w:space="0" w:color="auto"/>
              <w:bottom w:val="single" w:sz="4" w:space="0" w:color="auto"/>
              <w:right w:val="single" w:sz="12" w:space="0" w:color="auto"/>
            </w:tcBorders>
            <w:vAlign w:val="bottom"/>
            <w:hideMark/>
          </w:tcPr>
          <w:p w:rsidR="009C4DDA" w:rsidRDefault="009C4DDA">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In school difference  </w:t>
            </w:r>
          </w:p>
        </w:tc>
        <w:tc>
          <w:tcPr>
            <w:tcW w:w="851" w:type="dxa"/>
            <w:tcBorders>
              <w:top w:val="single" w:sz="4" w:space="0" w:color="auto"/>
              <w:left w:val="single" w:sz="12" w:space="0" w:color="auto"/>
              <w:bottom w:val="single" w:sz="4" w:space="0" w:color="auto"/>
              <w:right w:val="single" w:sz="4" w:space="0" w:color="auto"/>
            </w:tcBorders>
          </w:tcPr>
          <w:p w:rsidR="009C4DDA" w:rsidRPr="009C4DDA" w:rsidRDefault="009C4DDA">
            <w:pPr>
              <w:spacing w:after="0" w:line="240" w:lineRule="auto"/>
              <w:jc w:val="center"/>
              <w:rPr>
                <w:rFonts w:asciiTheme="minorHAnsi" w:hAnsiTheme="minorHAnsi" w:cstheme="minorHAnsi"/>
                <w:color w:val="auto"/>
                <w:sz w:val="20"/>
                <w:szCs w:val="20"/>
              </w:rPr>
            </w:pPr>
          </w:p>
        </w:tc>
        <w:tc>
          <w:tcPr>
            <w:tcW w:w="1984" w:type="dxa"/>
            <w:gridSpan w:val="2"/>
            <w:tcBorders>
              <w:top w:val="single" w:sz="4"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-2.32</w:t>
            </w:r>
          </w:p>
        </w:tc>
        <w:tc>
          <w:tcPr>
            <w:tcW w:w="993" w:type="dxa"/>
            <w:tcBorders>
              <w:top w:val="single" w:sz="4" w:space="0" w:color="auto"/>
              <w:left w:val="single" w:sz="12" w:space="0" w:color="auto"/>
              <w:bottom w:val="single" w:sz="4" w:space="0" w:color="auto"/>
              <w:right w:val="single" w:sz="4" w:space="0" w:color="auto"/>
            </w:tcBorders>
          </w:tcPr>
          <w:p w:rsidR="009C4DDA" w:rsidRPr="009C4DDA" w:rsidRDefault="009C4DDA">
            <w:pPr>
              <w:spacing w:after="0" w:line="240" w:lineRule="auto"/>
              <w:jc w:val="center"/>
              <w:rPr>
                <w:rFonts w:asciiTheme="minorHAnsi" w:hAnsiTheme="minorHAnsi" w:cstheme="minorHAnsi"/>
                <w:color w:val="auto"/>
                <w:sz w:val="20"/>
                <w:szCs w:val="20"/>
              </w:rPr>
            </w:pPr>
          </w:p>
        </w:tc>
        <w:tc>
          <w:tcPr>
            <w:tcW w:w="1984" w:type="dxa"/>
            <w:gridSpan w:val="2"/>
            <w:tcBorders>
              <w:top w:val="single" w:sz="4"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-11.73</w:t>
            </w:r>
          </w:p>
        </w:tc>
        <w:tc>
          <w:tcPr>
            <w:tcW w:w="992" w:type="dxa"/>
            <w:tcBorders>
              <w:top w:val="single" w:sz="4" w:space="0" w:color="auto"/>
              <w:left w:val="single" w:sz="12" w:space="0" w:color="auto"/>
              <w:bottom w:val="single" w:sz="4" w:space="0" w:color="auto"/>
              <w:right w:val="single" w:sz="4" w:space="0" w:color="auto"/>
            </w:tcBorders>
          </w:tcPr>
          <w:p w:rsidR="009C4DDA" w:rsidRPr="009C4DDA" w:rsidRDefault="009C4DDA">
            <w:pPr>
              <w:spacing w:after="0" w:line="240" w:lineRule="auto"/>
              <w:jc w:val="center"/>
              <w:rPr>
                <w:rFonts w:asciiTheme="minorHAnsi" w:hAnsiTheme="minorHAnsi" w:cstheme="minorHAnsi"/>
                <w:color w:val="auto"/>
                <w:sz w:val="20"/>
                <w:szCs w:val="20"/>
              </w:rPr>
            </w:pPr>
          </w:p>
        </w:tc>
        <w:tc>
          <w:tcPr>
            <w:tcW w:w="1701" w:type="dxa"/>
            <w:gridSpan w:val="2"/>
            <w:tcBorders>
              <w:top w:val="single" w:sz="4"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-7.56</w:t>
            </w:r>
          </w:p>
        </w:tc>
        <w:tc>
          <w:tcPr>
            <w:tcW w:w="993" w:type="dxa"/>
            <w:tcBorders>
              <w:top w:val="single" w:sz="4" w:space="0" w:color="auto"/>
              <w:left w:val="single" w:sz="12" w:space="0" w:color="auto"/>
              <w:bottom w:val="single" w:sz="4" w:space="0" w:color="auto"/>
              <w:right w:val="single" w:sz="4" w:space="0" w:color="auto"/>
            </w:tcBorders>
          </w:tcPr>
          <w:p w:rsidR="009C4DDA" w:rsidRPr="009C4DDA" w:rsidRDefault="009C4DDA">
            <w:pPr>
              <w:spacing w:after="0" w:line="240" w:lineRule="auto"/>
              <w:rPr>
                <w:rFonts w:asciiTheme="minorHAnsi" w:hAnsiTheme="minorHAnsi" w:cstheme="minorHAnsi"/>
                <w:color w:val="auto"/>
                <w:sz w:val="20"/>
                <w:szCs w:val="20"/>
              </w:rPr>
            </w:pPr>
          </w:p>
        </w:tc>
        <w:tc>
          <w:tcPr>
            <w:tcW w:w="1701" w:type="dxa"/>
            <w:gridSpan w:val="2"/>
            <w:tcBorders>
              <w:top w:val="single" w:sz="4"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-11.18</w:t>
            </w:r>
          </w:p>
        </w:tc>
      </w:tr>
      <w:tr w:rsidR="009C4DDA" w:rsidTr="009C4DDA">
        <w:tc>
          <w:tcPr>
            <w:tcW w:w="3397" w:type="dxa"/>
            <w:tcBorders>
              <w:top w:val="single" w:sz="4" w:space="0" w:color="auto"/>
              <w:left w:val="single" w:sz="12" w:space="0" w:color="auto"/>
              <w:bottom w:val="single" w:sz="12" w:space="0" w:color="auto"/>
              <w:right w:val="single" w:sz="12" w:space="0" w:color="auto"/>
            </w:tcBorders>
            <w:vAlign w:val="bottom"/>
            <w:hideMark/>
          </w:tcPr>
          <w:p w:rsidR="009C4DDA" w:rsidRDefault="009C4DDA">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 Difference from National average (all)</w:t>
            </w:r>
          </w:p>
        </w:tc>
        <w:tc>
          <w:tcPr>
            <w:tcW w:w="851" w:type="dxa"/>
            <w:tcBorders>
              <w:top w:val="single" w:sz="4" w:space="0" w:color="auto"/>
              <w:left w:val="single" w:sz="12" w:space="0" w:color="auto"/>
              <w:bottom w:val="single" w:sz="12"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46.29</w:t>
            </w:r>
          </w:p>
        </w:tc>
        <w:tc>
          <w:tcPr>
            <w:tcW w:w="1984" w:type="dxa"/>
            <w:gridSpan w:val="2"/>
            <w:tcBorders>
              <w:top w:val="single" w:sz="4" w:space="0" w:color="auto"/>
              <w:left w:val="single" w:sz="4" w:space="0" w:color="auto"/>
              <w:bottom w:val="single" w:sz="12"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-5.29</w:t>
            </w:r>
          </w:p>
        </w:tc>
        <w:tc>
          <w:tcPr>
            <w:tcW w:w="993" w:type="dxa"/>
            <w:tcBorders>
              <w:top w:val="single" w:sz="4" w:space="0" w:color="auto"/>
              <w:left w:val="single" w:sz="12" w:space="0" w:color="auto"/>
              <w:bottom w:val="single" w:sz="12"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46.53</w:t>
            </w:r>
          </w:p>
        </w:tc>
        <w:tc>
          <w:tcPr>
            <w:tcW w:w="1984" w:type="dxa"/>
            <w:gridSpan w:val="2"/>
            <w:tcBorders>
              <w:top w:val="single" w:sz="4" w:space="0" w:color="auto"/>
              <w:left w:val="single" w:sz="4" w:space="0" w:color="auto"/>
              <w:bottom w:val="single" w:sz="12"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-3.05</w:t>
            </w:r>
          </w:p>
        </w:tc>
        <w:tc>
          <w:tcPr>
            <w:tcW w:w="992" w:type="dxa"/>
            <w:tcBorders>
              <w:top w:val="single" w:sz="4" w:space="0" w:color="auto"/>
              <w:left w:val="single" w:sz="12" w:space="0" w:color="auto"/>
              <w:bottom w:val="single" w:sz="12"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46.69</w:t>
            </w:r>
          </w:p>
        </w:tc>
        <w:tc>
          <w:tcPr>
            <w:tcW w:w="1701" w:type="dxa"/>
            <w:gridSpan w:val="2"/>
            <w:tcBorders>
              <w:top w:val="single" w:sz="4" w:space="0" w:color="auto"/>
              <w:left w:val="single" w:sz="4" w:space="0" w:color="auto"/>
              <w:bottom w:val="single" w:sz="12"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-4.03</w:t>
            </w:r>
          </w:p>
        </w:tc>
        <w:tc>
          <w:tcPr>
            <w:tcW w:w="993" w:type="dxa"/>
            <w:tcBorders>
              <w:top w:val="single" w:sz="4" w:space="0" w:color="auto"/>
              <w:left w:val="single" w:sz="12" w:space="0" w:color="auto"/>
              <w:bottom w:val="single" w:sz="12" w:space="0" w:color="auto"/>
              <w:right w:val="single" w:sz="4" w:space="0" w:color="auto"/>
            </w:tcBorders>
          </w:tcPr>
          <w:p w:rsidR="009C4DDA" w:rsidRPr="009C4DDA" w:rsidRDefault="009C4DDA">
            <w:pPr>
              <w:spacing w:after="0" w:line="240" w:lineRule="auto"/>
              <w:rPr>
                <w:rFonts w:asciiTheme="minorHAnsi" w:hAnsiTheme="minorHAnsi" w:cstheme="minorHAnsi"/>
                <w:color w:val="auto"/>
                <w:sz w:val="20"/>
                <w:szCs w:val="20"/>
              </w:rPr>
            </w:pPr>
          </w:p>
        </w:tc>
        <w:tc>
          <w:tcPr>
            <w:tcW w:w="1701" w:type="dxa"/>
            <w:gridSpan w:val="2"/>
            <w:tcBorders>
              <w:top w:val="single" w:sz="4" w:space="0" w:color="auto"/>
              <w:left w:val="single" w:sz="4" w:space="0" w:color="auto"/>
              <w:bottom w:val="single" w:sz="12" w:space="0" w:color="auto"/>
              <w:right w:val="single" w:sz="12" w:space="0" w:color="auto"/>
            </w:tcBorders>
          </w:tcPr>
          <w:p w:rsidR="009C4DDA" w:rsidRPr="009C4DDA" w:rsidRDefault="009C4DDA">
            <w:pPr>
              <w:spacing w:after="0" w:line="240" w:lineRule="auto"/>
              <w:rPr>
                <w:rFonts w:asciiTheme="minorHAnsi" w:hAnsiTheme="minorHAnsi" w:cstheme="minorHAnsi"/>
                <w:color w:val="auto"/>
                <w:sz w:val="20"/>
                <w:szCs w:val="20"/>
              </w:rPr>
            </w:pPr>
          </w:p>
        </w:tc>
      </w:tr>
      <w:tr w:rsidR="009C4DDA" w:rsidTr="009C4DDA">
        <w:tc>
          <w:tcPr>
            <w:tcW w:w="3397" w:type="dxa"/>
            <w:tcBorders>
              <w:top w:val="single" w:sz="12" w:space="0" w:color="auto"/>
              <w:left w:val="single" w:sz="12" w:space="0" w:color="auto"/>
              <w:bottom w:val="single" w:sz="4" w:space="0" w:color="auto"/>
              <w:right w:val="single" w:sz="12" w:space="0" w:color="auto"/>
            </w:tcBorders>
            <w:vAlign w:val="bottom"/>
          </w:tcPr>
          <w:p w:rsidR="009C4DDA" w:rsidRDefault="009C4DDA">
            <w:pPr>
              <w:spacing w:after="0" w:line="240" w:lineRule="auto"/>
              <w:jc w:val="center"/>
              <w:rPr>
                <w:rFonts w:asciiTheme="minorHAnsi" w:hAnsiTheme="minorHAnsi" w:cstheme="minorHAnsi"/>
                <w:b/>
                <w:bCs/>
                <w:color w:val="000000"/>
                <w:sz w:val="18"/>
                <w:szCs w:val="18"/>
              </w:rPr>
            </w:pPr>
          </w:p>
        </w:tc>
        <w:tc>
          <w:tcPr>
            <w:tcW w:w="851" w:type="dxa"/>
            <w:tcBorders>
              <w:top w:val="single" w:sz="12" w:space="0" w:color="auto"/>
              <w:left w:val="single" w:sz="12"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All</w:t>
            </w:r>
          </w:p>
        </w:tc>
        <w:tc>
          <w:tcPr>
            <w:tcW w:w="992" w:type="dxa"/>
            <w:tcBorders>
              <w:top w:val="single" w:sz="12" w:space="0" w:color="auto"/>
              <w:left w:val="single" w:sz="4"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PP</w:t>
            </w:r>
          </w:p>
        </w:tc>
        <w:tc>
          <w:tcPr>
            <w:tcW w:w="992" w:type="dxa"/>
            <w:tcBorders>
              <w:top w:val="single" w:sz="12"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Non-PP</w:t>
            </w:r>
          </w:p>
        </w:tc>
        <w:tc>
          <w:tcPr>
            <w:tcW w:w="993" w:type="dxa"/>
            <w:tcBorders>
              <w:top w:val="single" w:sz="12" w:space="0" w:color="auto"/>
              <w:left w:val="single" w:sz="12"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All</w:t>
            </w:r>
          </w:p>
        </w:tc>
        <w:tc>
          <w:tcPr>
            <w:tcW w:w="992" w:type="dxa"/>
            <w:tcBorders>
              <w:top w:val="single" w:sz="12" w:space="0" w:color="auto"/>
              <w:left w:val="single" w:sz="4"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PP</w:t>
            </w:r>
          </w:p>
        </w:tc>
        <w:tc>
          <w:tcPr>
            <w:tcW w:w="992" w:type="dxa"/>
            <w:tcBorders>
              <w:top w:val="single" w:sz="12"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Non-PP</w:t>
            </w:r>
          </w:p>
        </w:tc>
        <w:tc>
          <w:tcPr>
            <w:tcW w:w="992" w:type="dxa"/>
            <w:tcBorders>
              <w:top w:val="single" w:sz="12" w:space="0" w:color="auto"/>
              <w:left w:val="single" w:sz="12"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All</w:t>
            </w:r>
          </w:p>
        </w:tc>
        <w:tc>
          <w:tcPr>
            <w:tcW w:w="851" w:type="dxa"/>
            <w:tcBorders>
              <w:top w:val="single" w:sz="12" w:space="0" w:color="auto"/>
              <w:left w:val="single" w:sz="4"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PP</w:t>
            </w:r>
          </w:p>
        </w:tc>
        <w:tc>
          <w:tcPr>
            <w:tcW w:w="850" w:type="dxa"/>
            <w:tcBorders>
              <w:top w:val="single" w:sz="12"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Non-PP</w:t>
            </w:r>
          </w:p>
        </w:tc>
        <w:tc>
          <w:tcPr>
            <w:tcW w:w="993" w:type="dxa"/>
            <w:tcBorders>
              <w:top w:val="single" w:sz="12" w:space="0" w:color="auto"/>
              <w:left w:val="single" w:sz="12"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All</w:t>
            </w:r>
          </w:p>
        </w:tc>
        <w:tc>
          <w:tcPr>
            <w:tcW w:w="850" w:type="dxa"/>
            <w:tcBorders>
              <w:top w:val="single" w:sz="12" w:space="0" w:color="auto"/>
              <w:left w:val="single" w:sz="4"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PP</w:t>
            </w:r>
          </w:p>
        </w:tc>
        <w:tc>
          <w:tcPr>
            <w:tcW w:w="851" w:type="dxa"/>
            <w:tcBorders>
              <w:top w:val="single" w:sz="12"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Non-PP</w:t>
            </w:r>
          </w:p>
        </w:tc>
      </w:tr>
      <w:tr w:rsidR="009C4DDA" w:rsidTr="009C4DDA">
        <w:tc>
          <w:tcPr>
            <w:tcW w:w="3397" w:type="dxa"/>
            <w:tcBorders>
              <w:top w:val="single" w:sz="4" w:space="0" w:color="auto"/>
              <w:left w:val="single" w:sz="12" w:space="0" w:color="auto"/>
              <w:bottom w:val="single" w:sz="4" w:space="0" w:color="auto"/>
              <w:right w:val="single" w:sz="12" w:space="0" w:color="auto"/>
            </w:tcBorders>
            <w:vAlign w:val="bottom"/>
            <w:hideMark/>
          </w:tcPr>
          <w:p w:rsidR="009C4DDA" w:rsidRDefault="009C4DDA">
            <w:pPr>
              <w:spacing w:after="0" w:line="240" w:lineRule="auto"/>
              <w:jc w:val="center"/>
              <w:rPr>
                <w:rFonts w:asciiTheme="minorHAnsi" w:hAnsiTheme="minorHAnsi" w:cstheme="minorHAnsi"/>
                <w:b/>
                <w:bCs/>
                <w:color w:val="000000"/>
                <w:sz w:val="18"/>
                <w:szCs w:val="18"/>
              </w:rPr>
            </w:pPr>
            <w:r>
              <w:rPr>
                <w:rFonts w:asciiTheme="minorHAnsi" w:hAnsiTheme="minorHAnsi" w:cstheme="minorHAnsi"/>
                <w:color w:val="000000"/>
                <w:sz w:val="18"/>
                <w:szCs w:val="18"/>
              </w:rPr>
              <w:t xml:space="preserve">English &amp; Maths Grade 4/A*-C    </w:t>
            </w:r>
          </w:p>
        </w:tc>
        <w:tc>
          <w:tcPr>
            <w:tcW w:w="851" w:type="dxa"/>
            <w:tcBorders>
              <w:top w:val="single" w:sz="4" w:space="0" w:color="auto"/>
              <w:left w:val="single" w:sz="12"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53</w:t>
            </w:r>
          </w:p>
        </w:tc>
        <w:tc>
          <w:tcPr>
            <w:tcW w:w="992" w:type="dxa"/>
            <w:tcBorders>
              <w:top w:val="single" w:sz="4" w:space="0" w:color="auto"/>
              <w:left w:val="single" w:sz="4"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53</w:t>
            </w:r>
          </w:p>
        </w:tc>
        <w:tc>
          <w:tcPr>
            <w:tcW w:w="992" w:type="dxa"/>
            <w:tcBorders>
              <w:top w:val="single" w:sz="4"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54</w:t>
            </w:r>
          </w:p>
        </w:tc>
        <w:tc>
          <w:tcPr>
            <w:tcW w:w="993" w:type="dxa"/>
            <w:tcBorders>
              <w:top w:val="single" w:sz="4" w:space="0" w:color="auto"/>
              <w:left w:val="single" w:sz="12"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63</w:t>
            </w:r>
          </w:p>
        </w:tc>
        <w:tc>
          <w:tcPr>
            <w:tcW w:w="992" w:type="dxa"/>
            <w:tcBorders>
              <w:top w:val="single" w:sz="4" w:space="0" w:color="auto"/>
              <w:left w:val="single" w:sz="4"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46</w:t>
            </w:r>
          </w:p>
        </w:tc>
        <w:tc>
          <w:tcPr>
            <w:tcW w:w="992" w:type="dxa"/>
            <w:tcBorders>
              <w:top w:val="single" w:sz="4"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79</w:t>
            </w:r>
          </w:p>
        </w:tc>
        <w:tc>
          <w:tcPr>
            <w:tcW w:w="992" w:type="dxa"/>
            <w:tcBorders>
              <w:top w:val="single" w:sz="4" w:space="0" w:color="auto"/>
              <w:left w:val="single" w:sz="12"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63</w:t>
            </w:r>
          </w:p>
        </w:tc>
        <w:tc>
          <w:tcPr>
            <w:tcW w:w="851" w:type="dxa"/>
            <w:tcBorders>
              <w:top w:val="single" w:sz="4" w:space="0" w:color="auto"/>
              <w:left w:val="single" w:sz="4"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61</w:t>
            </w:r>
          </w:p>
        </w:tc>
        <w:tc>
          <w:tcPr>
            <w:tcW w:w="850" w:type="dxa"/>
            <w:tcBorders>
              <w:top w:val="single" w:sz="4"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65</w:t>
            </w:r>
          </w:p>
        </w:tc>
        <w:tc>
          <w:tcPr>
            <w:tcW w:w="993" w:type="dxa"/>
            <w:tcBorders>
              <w:top w:val="single" w:sz="4" w:space="0" w:color="auto"/>
              <w:left w:val="single" w:sz="12"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73</w:t>
            </w:r>
          </w:p>
        </w:tc>
        <w:tc>
          <w:tcPr>
            <w:tcW w:w="850" w:type="dxa"/>
            <w:tcBorders>
              <w:top w:val="single" w:sz="4" w:space="0" w:color="auto"/>
              <w:left w:val="single" w:sz="4"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55</w:t>
            </w:r>
          </w:p>
        </w:tc>
        <w:tc>
          <w:tcPr>
            <w:tcW w:w="851" w:type="dxa"/>
            <w:tcBorders>
              <w:top w:val="single" w:sz="4"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81.4</w:t>
            </w:r>
          </w:p>
        </w:tc>
      </w:tr>
      <w:tr w:rsidR="009C4DDA" w:rsidTr="009C4DDA">
        <w:tc>
          <w:tcPr>
            <w:tcW w:w="3397" w:type="dxa"/>
            <w:tcBorders>
              <w:top w:val="single" w:sz="4" w:space="0" w:color="auto"/>
              <w:left w:val="single" w:sz="12" w:space="0" w:color="auto"/>
              <w:bottom w:val="single" w:sz="4" w:space="0" w:color="auto"/>
              <w:right w:val="single" w:sz="12" w:space="0" w:color="auto"/>
            </w:tcBorders>
            <w:vAlign w:val="bottom"/>
            <w:hideMark/>
          </w:tcPr>
          <w:p w:rsidR="009C4DDA" w:rsidRDefault="009C4DDA">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In school difference  </w:t>
            </w:r>
          </w:p>
        </w:tc>
        <w:tc>
          <w:tcPr>
            <w:tcW w:w="851" w:type="dxa"/>
            <w:tcBorders>
              <w:top w:val="single" w:sz="4" w:space="0" w:color="auto"/>
              <w:left w:val="single" w:sz="12" w:space="0" w:color="auto"/>
              <w:bottom w:val="single" w:sz="4" w:space="0" w:color="auto"/>
              <w:right w:val="single" w:sz="4" w:space="0" w:color="auto"/>
            </w:tcBorders>
          </w:tcPr>
          <w:p w:rsidR="009C4DDA" w:rsidRPr="009C4DDA" w:rsidRDefault="009C4DDA">
            <w:pPr>
              <w:spacing w:after="0" w:line="240" w:lineRule="auto"/>
              <w:jc w:val="center"/>
              <w:rPr>
                <w:rFonts w:asciiTheme="minorHAnsi" w:hAnsiTheme="minorHAnsi" w:cstheme="minorHAnsi"/>
                <w:color w:val="auto"/>
                <w:sz w:val="20"/>
                <w:szCs w:val="20"/>
              </w:rPr>
            </w:pPr>
          </w:p>
        </w:tc>
        <w:tc>
          <w:tcPr>
            <w:tcW w:w="1984" w:type="dxa"/>
            <w:gridSpan w:val="2"/>
            <w:tcBorders>
              <w:top w:val="single" w:sz="4"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-1</w:t>
            </w:r>
          </w:p>
        </w:tc>
        <w:tc>
          <w:tcPr>
            <w:tcW w:w="993" w:type="dxa"/>
            <w:tcBorders>
              <w:top w:val="single" w:sz="4" w:space="0" w:color="auto"/>
              <w:left w:val="single" w:sz="12" w:space="0" w:color="auto"/>
              <w:bottom w:val="single" w:sz="4" w:space="0" w:color="auto"/>
              <w:right w:val="single" w:sz="4" w:space="0" w:color="auto"/>
            </w:tcBorders>
          </w:tcPr>
          <w:p w:rsidR="009C4DDA" w:rsidRPr="009C4DDA" w:rsidRDefault="009C4DDA">
            <w:pPr>
              <w:spacing w:after="0" w:line="240" w:lineRule="auto"/>
              <w:jc w:val="center"/>
              <w:rPr>
                <w:rFonts w:asciiTheme="minorHAnsi" w:hAnsiTheme="minorHAnsi" w:cstheme="minorHAnsi"/>
                <w:color w:val="auto"/>
                <w:sz w:val="20"/>
                <w:szCs w:val="20"/>
              </w:rPr>
            </w:pPr>
          </w:p>
        </w:tc>
        <w:tc>
          <w:tcPr>
            <w:tcW w:w="1984" w:type="dxa"/>
            <w:gridSpan w:val="2"/>
            <w:tcBorders>
              <w:top w:val="single" w:sz="4"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-33</w:t>
            </w:r>
          </w:p>
        </w:tc>
        <w:tc>
          <w:tcPr>
            <w:tcW w:w="992" w:type="dxa"/>
            <w:tcBorders>
              <w:top w:val="single" w:sz="4" w:space="0" w:color="auto"/>
              <w:left w:val="single" w:sz="12" w:space="0" w:color="auto"/>
              <w:bottom w:val="single" w:sz="4" w:space="0" w:color="auto"/>
              <w:right w:val="single" w:sz="4" w:space="0" w:color="auto"/>
            </w:tcBorders>
          </w:tcPr>
          <w:p w:rsidR="009C4DDA" w:rsidRPr="009C4DDA" w:rsidRDefault="009C4DDA">
            <w:pPr>
              <w:spacing w:after="0" w:line="240" w:lineRule="auto"/>
              <w:jc w:val="center"/>
              <w:rPr>
                <w:rFonts w:asciiTheme="minorHAnsi" w:hAnsiTheme="minorHAnsi" w:cstheme="minorHAnsi"/>
                <w:color w:val="auto"/>
                <w:sz w:val="20"/>
                <w:szCs w:val="20"/>
              </w:rPr>
            </w:pPr>
          </w:p>
        </w:tc>
        <w:tc>
          <w:tcPr>
            <w:tcW w:w="1701" w:type="dxa"/>
            <w:gridSpan w:val="2"/>
            <w:tcBorders>
              <w:top w:val="single" w:sz="4"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-4</w:t>
            </w:r>
          </w:p>
        </w:tc>
        <w:tc>
          <w:tcPr>
            <w:tcW w:w="993" w:type="dxa"/>
            <w:tcBorders>
              <w:top w:val="single" w:sz="4" w:space="0" w:color="auto"/>
              <w:left w:val="single" w:sz="12" w:space="0" w:color="auto"/>
              <w:bottom w:val="single" w:sz="4" w:space="0" w:color="auto"/>
              <w:right w:val="single" w:sz="4" w:space="0" w:color="auto"/>
            </w:tcBorders>
          </w:tcPr>
          <w:p w:rsidR="009C4DDA" w:rsidRPr="009C4DDA" w:rsidRDefault="009C4DDA">
            <w:pPr>
              <w:spacing w:after="0" w:line="240" w:lineRule="auto"/>
              <w:rPr>
                <w:rFonts w:asciiTheme="minorHAnsi" w:hAnsiTheme="minorHAnsi" w:cstheme="minorHAnsi"/>
                <w:color w:val="auto"/>
                <w:sz w:val="20"/>
                <w:szCs w:val="20"/>
              </w:rPr>
            </w:pPr>
          </w:p>
        </w:tc>
        <w:tc>
          <w:tcPr>
            <w:tcW w:w="1701" w:type="dxa"/>
            <w:gridSpan w:val="2"/>
            <w:tcBorders>
              <w:top w:val="single" w:sz="4"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20"/>
                <w:szCs w:val="20"/>
              </w:rPr>
            </w:pPr>
            <w:r w:rsidRPr="009C4DDA">
              <w:rPr>
                <w:rFonts w:asciiTheme="minorHAnsi" w:hAnsiTheme="minorHAnsi" w:cstheme="minorHAnsi"/>
                <w:color w:val="auto"/>
                <w:sz w:val="20"/>
                <w:szCs w:val="20"/>
              </w:rPr>
              <w:t>-26.4</w:t>
            </w:r>
          </w:p>
        </w:tc>
      </w:tr>
      <w:tr w:rsidR="009C4DDA" w:rsidTr="009C4DDA">
        <w:tc>
          <w:tcPr>
            <w:tcW w:w="3397" w:type="dxa"/>
            <w:tcBorders>
              <w:top w:val="single" w:sz="4" w:space="0" w:color="auto"/>
              <w:left w:val="single" w:sz="12" w:space="0" w:color="auto"/>
              <w:bottom w:val="single" w:sz="12" w:space="0" w:color="auto"/>
              <w:right w:val="single" w:sz="12" w:space="0" w:color="auto"/>
            </w:tcBorders>
            <w:vAlign w:val="bottom"/>
            <w:hideMark/>
          </w:tcPr>
          <w:p w:rsidR="009C4DDA" w:rsidRDefault="009C4DDA">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 Difference from National average (all)</w:t>
            </w:r>
          </w:p>
        </w:tc>
        <w:tc>
          <w:tcPr>
            <w:tcW w:w="851" w:type="dxa"/>
            <w:tcBorders>
              <w:top w:val="single" w:sz="4" w:space="0" w:color="auto"/>
              <w:left w:val="single" w:sz="12" w:space="0" w:color="auto"/>
              <w:bottom w:val="single" w:sz="12"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64</w:t>
            </w:r>
          </w:p>
        </w:tc>
        <w:tc>
          <w:tcPr>
            <w:tcW w:w="1984" w:type="dxa"/>
            <w:gridSpan w:val="2"/>
            <w:tcBorders>
              <w:top w:val="single" w:sz="4" w:space="0" w:color="auto"/>
              <w:left w:val="single" w:sz="4" w:space="0" w:color="auto"/>
              <w:bottom w:val="single" w:sz="12"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-11</w:t>
            </w:r>
          </w:p>
        </w:tc>
        <w:tc>
          <w:tcPr>
            <w:tcW w:w="993" w:type="dxa"/>
            <w:tcBorders>
              <w:top w:val="single" w:sz="4" w:space="0" w:color="auto"/>
              <w:left w:val="single" w:sz="12" w:space="0" w:color="auto"/>
              <w:bottom w:val="single" w:sz="12"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64</w:t>
            </w:r>
          </w:p>
        </w:tc>
        <w:tc>
          <w:tcPr>
            <w:tcW w:w="1984" w:type="dxa"/>
            <w:gridSpan w:val="2"/>
            <w:tcBorders>
              <w:top w:val="single" w:sz="4" w:space="0" w:color="auto"/>
              <w:left w:val="single" w:sz="4" w:space="0" w:color="auto"/>
              <w:bottom w:val="single" w:sz="12"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-1</w:t>
            </w:r>
          </w:p>
        </w:tc>
        <w:tc>
          <w:tcPr>
            <w:tcW w:w="992" w:type="dxa"/>
            <w:tcBorders>
              <w:top w:val="single" w:sz="4" w:space="0" w:color="auto"/>
              <w:left w:val="single" w:sz="12" w:space="0" w:color="auto"/>
              <w:bottom w:val="single" w:sz="12"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65</w:t>
            </w:r>
          </w:p>
        </w:tc>
        <w:tc>
          <w:tcPr>
            <w:tcW w:w="1701" w:type="dxa"/>
            <w:gridSpan w:val="2"/>
            <w:tcBorders>
              <w:top w:val="single" w:sz="4" w:space="0" w:color="auto"/>
              <w:left w:val="single" w:sz="4" w:space="0" w:color="auto"/>
              <w:bottom w:val="single" w:sz="12"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-2</w:t>
            </w:r>
          </w:p>
        </w:tc>
        <w:tc>
          <w:tcPr>
            <w:tcW w:w="993" w:type="dxa"/>
            <w:tcBorders>
              <w:top w:val="single" w:sz="4" w:space="0" w:color="auto"/>
              <w:left w:val="single" w:sz="12" w:space="0" w:color="auto"/>
              <w:bottom w:val="single" w:sz="12" w:space="0" w:color="auto"/>
              <w:right w:val="single" w:sz="4" w:space="0" w:color="auto"/>
            </w:tcBorders>
          </w:tcPr>
          <w:p w:rsidR="009C4DDA" w:rsidRPr="009C4DDA" w:rsidRDefault="009C4DDA">
            <w:pPr>
              <w:spacing w:after="0" w:line="240" w:lineRule="auto"/>
              <w:rPr>
                <w:rFonts w:asciiTheme="minorHAnsi" w:hAnsiTheme="minorHAnsi" w:cstheme="minorHAnsi"/>
                <w:color w:val="auto"/>
                <w:sz w:val="18"/>
                <w:szCs w:val="18"/>
              </w:rPr>
            </w:pPr>
          </w:p>
        </w:tc>
        <w:tc>
          <w:tcPr>
            <w:tcW w:w="1701" w:type="dxa"/>
            <w:gridSpan w:val="2"/>
            <w:tcBorders>
              <w:top w:val="single" w:sz="4" w:space="0" w:color="auto"/>
              <w:left w:val="single" w:sz="4" w:space="0" w:color="auto"/>
              <w:bottom w:val="single" w:sz="12" w:space="0" w:color="auto"/>
              <w:right w:val="single" w:sz="12" w:space="0" w:color="auto"/>
            </w:tcBorders>
          </w:tcPr>
          <w:p w:rsidR="009C4DDA" w:rsidRPr="009C4DDA" w:rsidRDefault="009C4DDA">
            <w:pPr>
              <w:spacing w:after="0" w:line="240" w:lineRule="auto"/>
              <w:rPr>
                <w:rFonts w:asciiTheme="minorHAnsi" w:hAnsiTheme="minorHAnsi" w:cstheme="minorHAnsi"/>
                <w:color w:val="auto"/>
                <w:sz w:val="18"/>
                <w:szCs w:val="18"/>
              </w:rPr>
            </w:pPr>
          </w:p>
        </w:tc>
      </w:tr>
      <w:tr w:rsidR="009C4DDA" w:rsidTr="009C4DDA">
        <w:tc>
          <w:tcPr>
            <w:tcW w:w="3397" w:type="dxa"/>
            <w:tcBorders>
              <w:top w:val="single" w:sz="12" w:space="0" w:color="auto"/>
              <w:left w:val="single" w:sz="12" w:space="0" w:color="auto"/>
              <w:bottom w:val="single" w:sz="4" w:space="0" w:color="auto"/>
              <w:right w:val="single" w:sz="12" w:space="0" w:color="auto"/>
            </w:tcBorders>
            <w:vAlign w:val="bottom"/>
          </w:tcPr>
          <w:p w:rsidR="009C4DDA" w:rsidRDefault="009C4DDA">
            <w:pPr>
              <w:spacing w:after="0" w:line="240" w:lineRule="auto"/>
              <w:jc w:val="center"/>
              <w:rPr>
                <w:rFonts w:asciiTheme="minorHAnsi" w:hAnsiTheme="minorHAnsi" w:cstheme="minorHAnsi"/>
                <w:b/>
                <w:bCs/>
                <w:color w:val="000000"/>
                <w:sz w:val="18"/>
                <w:szCs w:val="18"/>
              </w:rPr>
            </w:pPr>
          </w:p>
        </w:tc>
        <w:tc>
          <w:tcPr>
            <w:tcW w:w="851" w:type="dxa"/>
            <w:tcBorders>
              <w:top w:val="single" w:sz="12" w:space="0" w:color="auto"/>
              <w:left w:val="single" w:sz="12"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All</w:t>
            </w:r>
          </w:p>
        </w:tc>
        <w:tc>
          <w:tcPr>
            <w:tcW w:w="992" w:type="dxa"/>
            <w:tcBorders>
              <w:top w:val="single" w:sz="12" w:space="0" w:color="auto"/>
              <w:left w:val="single" w:sz="4"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PP</w:t>
            </w:r>
          </w:p>
        </w:tc>
        <w:tc>
          <w:tcPr>
            <w:tcW w:w="992" w:type="dxa"/>
            <w:tcBorders>
              <w:top w:val="single" w:sz="12"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Non-PP</w:t>
            </w:r>
          </w:p>
        </w:tc>
        <w:tc>
          <w:tcPr>
            <w:tcW w:w="993" w:type="dxa"/>
            <w:tcBorders>
              <w:top w:val="single" w:sz="12" w:space="0" w:color="auto"/>
              <w:left w:val="single" w:sz="12"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All</w:t>
            </w:r>
          </w:p>
        </w:tc>
        <w:tc>
          <w:tcPr>
            <w:tcW w:w="992" w:type="dxa"/>
            <w:tcBorders>
              <w:top w:val="single" w:sz="12" w:space="0" w:color="auto"/>
              <w:left w:val="single" w:sz="4"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PP</w:t>
            </w:r>
          </w:p>
        </w:tc>
        <w:tc>
          <w:tcPr>
            <w:tcW w:w="992" w:type="dxa"/>
            <w:tcBorders>
              <w:top w:val="single" w:sz="12"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Non-PP</w:t>
            </w:r>
          </w:p>
        </w:tc>
        <w:tc>
          <w:tcPr>
            <w:tcW w:w="992" w:type="dxa"/>
            <w:tcBorders>
              <w:top w:val="single" w:sz="12" w:space="0" w:color="auto"/>
              <w:left w:val="single" w:sz="12"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All</w:t>
            </w:r>
          </w:p>
        </w:tc>
        <w:tc>
          <w:tcPr>
            <w:tcW w:w="851" w:type="dxa"/>
            <w:tcBorders>
              <w:top w:val="single" w:sz="12" w:space="0" w:color="auto"/>
              <w:left w:val="single" w:sz="4"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PP</w:t>
            </w:r>
          </w:p>
        </w:tc>
        <w:tc>
          <w:tcPr>
            <w:tcW w:w="850" w:type="dxa"/>
            <w:tcBorders>
              <w:top w:val="single" w:sz="12"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Non-PP</w:t>
            </w:r>
          </w:p>
        </w:tc>
        <w:tc>
          <w:tcPr>
            <w:tcW w:w="993" w:type="dxa"/>
            <w:tcBorders>
              <w:top w:val="single" w:sz="12" w:space="0" w:color="auto"/>
              <w:left w:val="single" w:sz="12"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All</w:t>
            </w:r>
          </w:p>
        </w:tc>
        <w:tc>
          <w:tcPr>
            <w:tcW w:w="850" w:type="dxa"/>
            <w:tcBorders>
              <w:top w:val="single" w:sz="12" w:space="0" w:color="auto"/>
              <w:left w:val="single" w:sz="4"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PP</w:t>
            </w:r>
          </w:p>
        </w:tc>
        <w:tc>
          <w:tcPr>
            <w:tcW w:w="851" w:type="dxa"/>
            <w:tcBorders>
              <w:top w:val="single" w:sz="12"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Non-PP</w:t>
            </w:r>
          </w:p>
        </w:tc>
      </w:tr>
      <w:tr w:rsidR="009C4DDA" w:rsidTr="009C4DDA">
        <w:tc>
          <w:tcPr>
            <w:tcW w:w="3397" w:type="dxa"/>
            <w:tcBorders>
              <w:top w:val="single" w:sz="4" w:space="0" w:color="auto"/>
              <w:left w:val="single" w:sz="12" w:space="0" w:color="auto"/>
              <w:bottom w:val="single" w:sz="4" w:space="0" w:color="auto"/>
              <w:right w:val="single" w:sz="12" w:space="0" w:color="auto"/>
            </w:tcBorders>
            <w:vAlign w:val="bottom"/>
            <w:hideMark/>
          </w:tcPr>
          <w:p w:rsidR="009C4DDA" w:rsidRDefault="009C4DDA">
            <w:pPr>
              <w:spacing w:after="0" w:line="240" w:lineRule="auto"/>
              <w:jc w:val="center"/>
              <w:rPr>
                <w:rFonts w:asciiTheme="minorHAnsi" w:hAnsiTheme="minorHAnsi" w:cstheme="minorHAnsi"/>
                <w:b/>
                <w:bCs/>
                <w:color w:val="000000"/>
                <w:sz w:val="18"/>
                <w:szCs w:val="18"/>
              </w:rPr>
            </w:pPr>
            <w:r>
              <w:rPr>
                <w:rFonts w:asciiTheme="minorHAnsi" w:hAnsiTheme="minorHAnsi" w:cstheme="minorHAnsi"/>
                <w:color w:val="000000"/>
                <w:sz w:val="18"/>
                <w:szCs w:val="18"/>
              </w:rPr>
              <w:t xml:space="preserve">English &amp; Maths Grade 5+   </w:t>
            </w:r>
          </w:p>
        </w:tc>
        <w:tc>
          <w:tcPr>
            <w:tcW w:w="851" w:type="dxa"/>
            <w:tcBorders>
              <w:top w:val="single" w:sz="4" w:space="0" w:color="auto"/>
              <w:left w:val="single" w:sz="12"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22</w:t>
            </w:r>
          </w:p>
        </w:tc>
        <w:tc>
          <w:tcPr>
            <w:tcW w:w="992" w:type="dxa"/>
            <w:tcBorders>
              <w:top w:val="single" w:sz="4" w:space="0" w:color="auto"/>
              <w:left w:val="single" w:sz="4"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20</w:t>
            </w:r>
          </w:p>
        </w:tc>
        <w:tc>
          <w:tcPr>
            <w:tcW w:w="992" w:type="dxa"/>
            <w:tcBorders>
              <w:top w:val="single" w:sz="4"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24</w:t>
            </w:r>
          </w:p>
        </w:tc>
        <w:tc>
          <w:tcPr>
            <w:tcW w:w="993" w:type="dxa"/>
            <w:tcBorders>
              <w:top w:val="single" w:sz="4" w:space="0" w:color="auto"/>
              <w:left w:val="single" w:sz="12"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31</w:t>
            </w:r>
          </w:p>
        </w:tc>
        <w:tc>
          <w:tcPr>
            <w:tcW w:w="992" w:type="dxa"/>
            <w:tcBorders>
              <w:top w:val="single" w:sz="4" w:space="0" w:color="auto"/>
              <w:left w:val="single" w:sz="4"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22</w:t>
            </w:r>
          </w:p>
        </w:tc>
        <w:tc>
          <w:tcPr>
            <w:tcW w:w="992" w:type="dxa"/>
            <w:tcBorders>
              <w:top w:val="single" w:sz="4"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29</w:t>
            </w:r>
          </w:p>
        </w:tc>
        <w:tc>
          <w:tcPr>
            <w:tcW w:w="992" w:type="dxa"/>
            <w:tcBorders>
              <w:top w:val="single" w:sz="4" w:space="0" w:color="auto"/>
              <w:left w:val="single" w:sz="12"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45</w:t>
            </w:r>
          </w:p>
        </w:tc>
        <w:tc>
          <w:tcPr>
            <w:tcW w:w="851" w:type="dxa"/>
            <w:tcBorders>
              <w:top w:val="single" w:sz="4" w:space="0" w:color="auto"/>
              <w:left w:val="single" w:sz="4"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30</w:t>
            </w:r>
          </w:p>
        </w:tc>
        <w:tc>
          <w:tcPr>
            <w:tcW w:w="850" w:type="dxa"/>
            <w:tcBorders>
              <w:top w:val="single" w:sz="4"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59</w:t>
            </w:r>
          </w:p>
        </w:tc>
        <w:tc>
          <w:tcPr>
            <w:tcW w:w="993" w:type="dxa"/>
            <w:tcBorders>
              <w:top w:val="single" w:sz="4" w:space="0" w:color="auto"/>
              <w:left w:val="single" w:sz="12"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50</w:t>
            </w:r>
          </w:p>
        </w:tc>
        <w:tc>
          <w:tcPr>
            <w:tcW w:w="850" w:type="dxa"/>
            <w:tcBorders>
              <w:top w:val="single" w:sz="4" w:space="0" w:color="auto"/>
              <w:left w:val="single" w:sz="4"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36</w:t>
            </w:r>
          </w:p>
        </w:tc>
        <w:tc>
          <w:tcPr>
            <w:tcW w:w="851" w:type="dxa"/>
            <w:tcBorders>
              <w:top w:val="single" w:sz="4"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51.4</w:t>
            </w:r>
          </w:p>
        </w:tc>
      </w:tr>
      <w:tr w:rsidR="009C4DDA" w:rsidTr="009C4DDA">
        <w:tc>
          <w:tcPr>
            <w:tcW w:w="3397" w:type="dxa"/>
            <w:tcBorders>
              <w:top w:val="single" w:sz="4" w:space="0" w:color="auto"/>
              <w:left w:val="single" w:sz="12" w:space="0" w:color="auto"/>
              <w:bottom w:val="single" w:sz="4" w:space="0" w:color="auto"/>
              <w:right w:val="single" w:sz="12" w:space="0" w:color="auto"/>
            </w:tcBorders>
            <w:vAlign w:val="bottom"/>
            <w:hideMark/>
          </w:tcPr>
          <w:p w:rsidR="009C4DDA" w:rsidRDefault="009C4DDA">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In school difference  </w:t>
            </w:r>
          </w:p>
        </w:tc>
        <w:tc>
          <w:tcPr>
            <w:tcW w:w="851" w:type="dxa"/>
            <w:tcBorders>
              <w:top w:val="single" w:sz="4" w:space="0" w:color="auto"/>
              <w:left w:val="single" w:sz="12" w:space="0" w:color="auto"/>
              <w:bottom w:val="single" w:sz="4" w:space="0" w:color="auto"/>
              <w:right w:val="single" w:sz="4" w:space="0" w:color="auto"/>
            </w:tcBorders>
          </w:tcPr>
          <w:p w:rsidR="009C4DDA" w:rsidRPr="009C4DDA" w:rsidRDefault="009C4DDA">
            <w:pPr>
              <w:spacing w:after="0" w:line="240" w:lineRule="auto"/>
              <w:jc w:val="center"/>
              <w:rPr>
                <w:rFonts w:asciiTheme="minorHAnsi" w:hAnsiTheme="minorHAnsi" w:cstheme="minorHAnsi"/>
                <w:color w:val="auto"/>
                <w:sz w:val="18"/>
                <w:szCs w:val="18"/>
              </w:rPr>
            </w:pPr>
          </w:p>
        </w:tc>
        <w:tc>
          <w:tcPr>
            <w:tcW w:w="1984" w:type="dxa"/>
            <w:gridSpan w:val="2"/>
            <w:tcBorders>
              <w:top w:val="single" w:sz="4"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-4</w:t>
            </w:r>
          </w:p>
        </w:tc>
        <w:tc>
          <w:tcPr>
            <w:tcW w:w="993" w:type="dxa"/>
            <w:tcBorders>
              <w:top w:val="single" w:sz="4" w:space="0" w:color="auto"/>
              <w:left w:val="single" w:sz="12" w:space="0" w:color="auto"/>
              <w:bottom w:val="single" w:sz="4" w:space="0" w:color="auto"/>
              <w:right w:val="single" w:sz="4" w:space="0" w:color="auto"/>
            </w:tcBorders>
          </w:tcPr>
          <w:p w:rsidR="009C4DDA" w:rsidRPr="009C4DDA" w:rsidRDefault="009C4DDA">
            <w:pPr>
              <w:spacing w:after="0" w:line="240" w:lineRule="auto"/>
              <w:jc w:val="center"/>
              <w:rPr>
                <w:rFonts w:asciiTheme="minorHAnsi" w:hAnsiTheme="minorHAnsi" w:cstheme="minorHAnsi"/>
                <w:color w:val="auto"/>
                <w:sz w:val="18"/>
                <w:szCs w:val="18"/>
              </w:rPr>
            </w:pPr>
          </w:p>
        </w:tc>
        <w:tc>
          <w:tcPr>
            <w:tcW w:w="1984" w:type="dxa"/>
            <w:gridSpan w:val="2"/>
            <w:tcBorders>
              <w:top w:val="single" w:sz="4"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-7</w:t>
            </w:r>
          </w:p>
        </w:tc>
        <w:tc>
          <w:tcPr>
            <w:tcW w:w="992" w:type="dxa"/>
            <w:tcBorders>
              <w:top w:val="single" w:sz="4" w:space="0" w:color="auto"/>
              <w:left w:val="single" w:sz="12" w:space="0" w:color="auto"/>
              <w:bottom w:val="single" w:sz="4" w:space="0" w:color="auto"/>
              <w:right w:val="single" w:sz="4" w:space="0" w:color="auto"/>
            </w:tcBorders>
          </w:tcPr>
          <w:p w:rsidR="009C4DDA" w:rsidRPr="009C4DDA" w:rsidRDefault="009C4DDA">
            <w:pPr>
              <w:spacing w:after="0" w:line="240" w:lineRule="auto"/>
              <w:jc w:val="center"/>
              <w:rPr>
                <w:rFonts w:asciiTheme="minorHAnsi" w:hAnsiTheme="minorHAnsi" w:cstheme="minorHAnsi"/>
                <w:color w:val="auto"/>
                <w:sz w:val="18"/>
                <w:szCs w:val="18"/>
              </w:rPr>
            </w:pPr>
          </w:p>
        </w:tc>
        <w:tc>
          <w:tcPr>
            <w:tcW w:w="1701" w:type="dxa"/>
            <w:gridSpan w:val="2"/>
            <w:tcBorders>
              <w:top w:val="single" w:sz="4"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-29</w:t>
            </w:r>
          </w:p>
        </w:tc>
        <w:tc>
          <w:tcPr>
            <w:tcW w:w="993" w:type="dxa"/>
            <w:tcBorders>
              <w:top w:val="single" w:sz="4" w:space="0" w:color="auto"/>
              <w:left w:val="single" w:sz="12" w:space="0" w:color="auto"/>
              <w:bottom w:val="single" w:sz="4" w:space="0" w:color="auto"/>
              <w:right w:val="single" w:sz="4" w:space="0" w:color="auto"/>
            </w:tcBorders>
          </w:tcPr>
          <w:p w:rsidR="009C4DDA" w:rsidRPr="009C4DDA" w:rsidRDefault="009C4DDA">
            <w:pPr>
              <w:spacing w:after="0" w:line="240" w:lineRule="auto"/>
              <w:rPr>
                <w:rFonts w:asciiTheme="minorHAnsi" w:hAnsiTheme="minorHAnsi" w:cstheme="minorHAnsi"/>
                <w:color w:val="auto"/>
                <w:sz w:val="18"/>
                <w:szCs w:val="18"/>
              </w:rPr>
            </w:pPr>
          </w:p>
        </w:tc>
        <w:tc>
          <w:tcPr>
            <w:tcW w:w="1701" w:type="dxa"/>
            <w:gridSpan w:val="2"/>
            <w:tcBorders>
              <w:top w:val="single" w:sz="4"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-15.4</w:t>
            </w:r>
          </w:p>
        </w:tc>
      </w:tr>
      <w:tr w:rsidR="009C4DDA" w:rsidTr="009C4DDA">
        <w:tc>
          <w:tcPr>
            <w:tcW w:w="3397" w:type="dxa"/>
            <w:tcBorders>
              <w:top w:val="single" w:sz="4" w:space="0" w:color="auto"/>
              <w:left w:val="single" w:sz="12" w:space="0" w:color="auto"/>
              <w:bottom w:val="single" w:sz="12" w:space="0" w:color="auto"/>
              <w:right w:val="single" w:sz="12" w:space="0" w:color="auto"/>
            </w:tcBorders>
            <w:vAlign w:val="bottom"/>
            <w:hideMark/>
          </w:tcPr>
          <w:p w:rsidR="009C4DDA" w:rsidRDefault="009C4DDA">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 Difference from National average (all)</w:t>
            </w:r>
          </w:p>
        </w:tc>
        <w:tc>
          <w:tcPr>
            <w:tcW w:w="851" w:type="dxa"/>
            <w:tcBorders>
              <w:top w:val="single" w:sz="4" w:space="0" w:color="auto"/>
              <w:left w:val="single" w:sz="12" w:space="0" w:color="auto"/>
              <w:bottom w:val="single" w:sz="12"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43</w:t>
            </w:r>
          </w:p>
        </w:tc>
        <w:tc>
          <w:tcPr>
            <w:tcW w:w="1984" w:type="dxa"/>
            <w:gridSpan w:val="2"/>
            <w:tcBorders>
              <w:top w:val="single" w:sz="4" w:space="0" w:color="auto"/>
              <w:left w:val="single" w:sz="4" w:space="0" w:color="auto"/>
              <w:bottom w:val="single" w:sz="12"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-21</w:t>
            </w:r>
          </w:p>
        </w:tc>
        <w:tc>
          <w:tcPr>
            <w:tcW w:w="993" w:type="dxa"/>
            <w:tcBorders>
              <w:top w:val="single" w:sz="4" w:space="0" w:color="auto"/>
              <w:left w:val="single" w:sz="12" w:space="0" w:color="auto"/>
              <w:bottom w:val="single" w:sz="12"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43</w:t>
            </w:r>
          </w:p>
        </w:tc>
        <w:tc>
          <w:tcPr>
            <w:tcW w:w="1984" w:type="dxa"/>
            <w:gridSpan w:val="2"/>
            <w:tcBorders>
              <w:top w:val="single" w:sz="4" w:space="0" w:color="auto"/>
              <w:left w:val="single" w:sz="4" w:space="0" w:color="auto"/>
              <w:bottom w:val="single" w:sz="12"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-12</w:t>
            </w:r>
          </w:p>
        </w:tc>
        <w:tc>
          <w:tcPr>
            <w:tcW w:w="992" w:type="dxa"/>
            <w:tcBorders>
              <w:top w:val="single" w:sz="4" w:space="0" w:color="auto"/>
              <w:left w:val="single" w:sz="12" w:space="0" w:color="auto"/>
              <w:bottom w:val="single" w:sz="12"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43</w:t>
            </w:r>
          </w:p>
        </w:tc>
        <w:tc>
          <w:tcPr>
            <w:tcW w:w="1701" w:type="dxa"/>
            <w:gridSpan w:val="2"/>
            <w:tcBorders>
              <w:top w:val="single" w:sz="4" w:space="0" w:color="auto"/>
              <w:left w:val="single" w:sz="4" w:space="0" w:color="auto"/>
              <w:bottom w:val="single" w:sz="12"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2</w:t>
            </w:r>
          </w:p>
        </w:tc>
        <w:tc>
          <w:tcPr>
            <w:tcW w:w="993" w:type="dxa"/>
            <w:tcBorders>
              <w:top w:val="single" w:sz="4" w:space="0" w:color="auto"/>
              <w:left w:val="single" w:sz="12" w:space="0" w:color="auto"/>
              <w:bottom w:val="single" w:sz="12" w:space="0" w:color="auto"/>
              <w:right w:val="single" w:sz="4" w:space="0" w:color="auto"/>
            </w:tcBorders>
          </w:tcPr>
          <w:p w:rsidR="009C4DDA" w:rsidRPr="009C4DDA" w:rsidRDefault="009C4DDA">
            <w:pPr>
              <w:spacing w:after="0" w:line="240" w:lineRule="auto"/>
              <w:rPr>
                <w:rFonts w:asciiTheme="minorHAnsi" w:hAnsiTheme="minorHAnsi" w:cstheme="minorHAnsi"/>
                <w:color w:val="auto"/>
                <w:sz w:val="18"/>
                <w:szCs w:val="18"/>
              </w:rPr>
            </w:pPr>
          </w:p>
        </w:tc>
        <w:tc>
          <w:tcPr>
            <w:tcW w:w="1701" w:type="dxa"/>
            <w:gridSpan w:val="2"/>
            <w:tcBorders>
              <w:top w:val="single" w:sz="4" w:space="0" w:color="auto"/>
              <w:left w:val="single" w:sz="4" w:space="0" w:color="auto"/>
              <w:bottom w:val="single" w:sz="12" w:space="0" w:color="auto"/>
              <w:right w:val="single" w:sz="12" w:space="0" w:color="auto"/>
            </w:tcBorders>
          </w:tcPr>
          <w:p w:rsidR="009C4DDA" w:rsidRPr="009C4DDA" w:rsidRDefault="009C4DDA">
            <w:pPr>
              <w:spacing w:after="0" w:line="240" w:lineRule="auto"/>
              <w:rPr>
                <w:rFonts w:asciiTheme="minorHAnsi" w:hAnsiTheme="minorHAnsi" w:cstheme="minorHAnsi"/>
                <w:color w:val="auto"/>
                <w:sz w:val="18"/>
                <w:szCs w:val="18"/>
              </w:rPr>
            </w:pPr>
          </w:p>
        </w:tc>
      </w:tr>
      <w:tr w:rsidR="009C4DDA" w:rsidTr="009C4DDA">
        <w:tc>
          <w:tcPr>
            <w:tcW w:w="3397" w:type="dxa"/>
            <w:tcBorders>
              <w:top w:val="single" w:sz="12" w:space="0" w:color="auto"/>
              <w:left w:val="single" w:sz="12" w:space="0" w:color="auto"/>
              <w:bottom w:val="single" w:sz="4" w:space="0" w:color="auto"/>
              <w:right w:val="single" w:sz="12" w:space="0" w:color="auto"/>
            </w:tcBorders>
            <w:vAlign w:val="bottom"/>
          </w:tcPr>
          <w:p w:rsidR="009C4DDA" w:rsidRDefault="009C4DDA">
            <w:pPr>
              <w:spacing w:after="0" w:line="240" w:lineRule="auto"/>
              <w:jc w:val="center"/>
              <w:rPr>
                <w:rFonts w:asciiTheme="minorHAnsi" w:hAnsiTheme="minorHAnsi" w:cstheme="minorHAnsi"/>
                <w:color w:val="000000"/>
                <w:sz w:val="18"/>
                <w:szCs w:val="18"/>
              </w:rPr>
            </w:pPr>
          </w:p>
        </w:tc>
        <w:tc>
          <w:tcPr>
            <w:tcW w:w="851" w:type="dxa"/>
            <w:tcBorders>
              <w:top w:val="single" w:sz="12" w:space="0" w:color="auto"/>
              <w:left w:val="single" w:sz="12"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All</w:t>
            </w:r>
          </w:p>
        </w:tc>
        <w:tc>
          <w:tcPr>
            <w:tcW w:w="992" w:type="dxa"/>
            <w:tcBorders>
              <w:top w:val="single" w:sz="12" w:space="0" w:color="auto"/>
              <w:left w:val="single" w:sz="4"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PP</w:t>
            </w:r>
          </w:p>
        </w:tc>
        <w:tc>
          <w:tcPr>
            <w:tcW w:w="992" w:type="dxa"/>
            <w:tcBorders>
              <w:top w:val="single" w:sz="12"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Non-PP</w:t>
            </w:r>
          </w:p>
        </w:tc>
        <w:tc>
          <w:tcPr>
            <w:tcW w:w="993" w:type="dxa"/>
            <w:tcBorders>
              <w:top w:val="single" w:sz="12" w:space="0" w:color="auto"/>
              <w:left w:val="single" w:sz="12"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All</w:t>
            </w:r>
          </w:p>
        </w:tc>
        <w:tc>
          <w:tcPr>
            <w:tcW w:w="992" w:type="dxa"/>
            <w:tcBorders>
              <w:top w:val="single" w:sz="12" w:space="0" w:color="auto"/>
              <w:left w:val="single" w:sz="4"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PP</w:t>
            </w:r>
          </w:p>
        </w:tc>
        <w:tc>
          <w:tcPr>
            <w:tcW w:w="992" w:type="dxa"/>
            <w:tcBorders>
              <w:top w:val="single" w:sz="12"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Non-PP</w:t>
            </w:r>
          </w:p>
        </w:tc>
        <w:tc>
          <w:tcPr>
            <w:tcW w:w="992" w:type="dxa"/>
            <w:tcBorders>
              <w:top w:val="single" w:sz="12" w:space="0" w:color="auto"/>
              <w:left w:val="single" w:sz="12"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All</w:t>
            </w:r>
          </w:p>
        </w:tc>
        <w:tc>
          <w:tcPr>
            <w:tcW w:w="851" w:type="dxa"/>
            <w:tcBorders>
              <w:top w:val="single" w:sz="12" w:space="0" w:color="auto"/>
              <w:left w:val="single" w:sz="4"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PP</w:t>
            </w:r>
          </w:p>
        </w:tc>
        <w:tc>
          <w:tcPr>
            <w:tcW w:w="850" w:type="dxa"/>
            <w:tcBorders>
              <w:top w:val="single" w:sz="12"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Non-PP</w:t>
            </w:r>
          </w:p>
        </w:tc>
        <w:tc>
          <w:tcPr>
            <w:tcW w:w="993" w:type="dxa"/>
            <w:tcBorders>
              <w:top w:val="single" w:sz="12" w:space="0" w:color="auto"/>
              <w:left w:val="single" w:sz="12"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All</w:t>
            </w:r>
          </w:p>
        </w:tc>
        <w:tc>
          <w:tcPr>
            <w:tcW w:w="850" w:type="dxa"/>
            <w:tcBorders>
              <w:top w:val="single" w:sz="12" w:space="0" w:color="auto"/>
              <w:left w:val="single" w:sz="4"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PP</w:t>
            </w:r>
          </w:p>
        </w:tc>
        <w:tc>
          <w:tcPr>
            <w:tcW w:w="851" w:type="dxa"/>
            <w:tcBorders>
              <w:top w:val="single" w:sz="12"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Non-PP</w:t>
            </w:r>
          </w:p>
        </w:tc>
      </w:tr>
      <w:tr w:rsidR="009C4DDA" w:rsidTr="009C4DDA">
        <w:tc>
          <w:tcPr>
            <w:tcW w:w="3397" w:type="dxa"/>
            <w:tcBorders>
              <w:top w:val="single" w:sz="4" w:space="0" w:color="auto"/>
              <w:left w:val="single" w:sz="12" w:space="0" w:color="auto"/>
              <w:bottom w:val="single" w:sz="4" w:space="0" w:color="auto"/>
              <w:right w:val="single" w:sz="12" w:space="0" w:color="auto"/>
            </w:tcBorders>
            <w:vAlign w:val="bottom"/>
            <w:hideMark/>
          </w:tcPr>
          <w:p w:rsidR="009C4DDA" w:rsidRDefault="009C4DDA">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Achieving the EBACC (4+) </w:t>
            </w:r>
          </w:p>
        </w:tc>
        <w:tc>
          <w:tcPr>
            <w:tcW w:w="851" w:type="dxa"/>
            <w:tcBorders>
              <w:top w:val="single" w:sz="4" w:space="0" w:color="auto"/>
              <w:left w:val="single" w:sz="12"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5</w:t>
            </w:r>
          </w:p>
        </w:tc>
        <w:tc>
          <w:tcPr>
            <w:tcW w:w="992" w:type="dxa"/>
            <w:tcBorders>
              <w:top w:val="single" w:sz="4" w:space="0" w:color="auto"/>
              <w:left w:val="single" w:sz="4"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6</w:t>
            </w:r>
          </w:p>
        </w:tc>
        <w:tc>
          <w:tcPr>
            <w:tcW w:w="992" w:type="dxa"/>
            <w:tcBorders>
              <w:top w:val="single" w:sz="4"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4</w:t>
            </w:r>
          </w:p>
        </w:tc>
        <w:tc>
          <w:tcPr>
            <w:tcW w:w="993" w:type="dxa"/>
            <w:tcBorders>
              <w:top w:val="single" w:sz="4" w:space="0" w:color="auto"/>
              <w:left w:val="single" w:sz="12"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10</w:t>
            </w:r>
          </w:p>
        </w:tc>
        <w:tc>
          <w:tcPr>
            <w:tcW w:w="992" w:type="dxa"/>
            <w:tcBorders>
              <w:top w:val="single" w:sz="4" w:space="0" w:color="auto"/>
              <w:left w:val="single" w:sz="4"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7</w:t>
            </w:r>
          </w:p>
        </w:tc>
        <w:tc>
          <w:tcPr>
            <w:tcW w:w="992" w:type="dxa"/>
            <w:tcBorders>
              <w:top w:val="single" w:sz="4"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13</w:t>
            </w:r>
          </w:p>
        </w:tc>
        <w:tc>
          <w:tcPr>
            <w:tcW w:w="992" w:type="dxa"/>
            <w:tcBorders>
              <w:top w:val="single" w:sz="4" w:space="0" w:color="auto"/>
              <w:left w:val="single" w:sz="12"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18</w:t>
            </w:r>
          </w:p>
        </w:tc>
        <w:tc>
          <w:tcPr>
            <w:tcW w:w="851" w:type="dxa"/>
            <w:tcBorders>
              <w:top w:val="single" w:sz="4" w:space="0" w:color="auto"/>
              <w:left w:val="single" w:sz="4"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9</w:t>
            </w:r>
          </w:p>
        </w:tc>
        <w:tc>
          <w:tcPr>
            <w:tcW w:w="850" w:type="dxa"/>
            <w:tcBorders>
              <w:top w:val="single" w:sz="4"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27</w:t>
            </w:r>
          </w:p>
        </w:tc>
        <w:tc>
          <w:tcPr>
            <w:tcW w:w="993" w:type="dxa"/>
            <w:tcBorders>
              <w:top w:val="single" w:sz="4" w:space="0" w:color="auto"/>
              <w:left w:val="single" w:sz="12"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27</w:t>
            </w:r>
          </w:p>
        </w:tc>
        <w:tc>
          <w:tcPr>
            <w:tcW w:w="850" w:type="dxa"/>
            <w:tcBorders>
              <w:top w:val="single" w:sz="4" w:space="0" w:color="auto"/>
              <w:left w:val="single" w:sz="4" w:space="0" w:color="auto"/>
              <w:bottom w:val="single" w:sz="4"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19.4</w:t>
            </w:r>
          </w:p>
        </w:tc>
        <w:tc>
          <w:tcPr>
            <w:tcW w:w="851" w:type="dxa"/>
            <w:tcBorders>
              <w:top w:val="single" w:sz="4"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32.9</w:t>
            </w:r>
          </w:p>
        </w:tc>
      </w:tr>
      <w:tr w:rsidR="009C4DDA" w:rsidTr="009C4DDA">
        <w:tc>
          <w:tcPr>
            <w:tcW w:w="3397" w:type="dxa"/>
            <w:tcBorders>
              <w:top w:val="single" w:sz="4" w:space="0" w:color="auto"/>
              <w:left w:val="single" w:sz="12" w:space="0" w:color="auto"/>
              <w:bottom w:val="single" w:sz="4" w:space="0" w:color="auto"/>
              <w:right w:val="single" w:sz="12" w:space="0" w:color="auto"/>
            </w:tcBorders>
            <w:vAlign w:val="bottom"/>
            <w:hideMark/>
          </w:tcPr>
          <w:p w:rsidR="009C4DDA" w:rsidRDefault="009C4DDA">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In school difference  </w:t>
            </w:r>
          </w:p>
        </w:tc>
        <w:tc>
          <w:tcPr>
            <w:tcW w:w="851" w:type="dxa"/>
            <w:tcBorders>
              <w:top w:val="single" w:sz="4" w:space="0" w:color="auto"/>
              <w:left w:val="single" w:sz="12" w:space="0" w:color="auto"/>
              <w:bottom w:val="single" w:sz="4" w:space="0" w:color="auto"/>
              <w:right w:val="single" w:sz="4" w:space="0" w:color="auto"/>
            </w:tcBorders>
          </w:tcPr>
          <w:p w:rsidR="009C4DDA" w:rsidRPr="009C4DDA" w:rsidRDefault="009C4DDA">
            <w:pPr>
              <w:spacing w:after="0" w:line="240" w:lineRule="auto"/>
              <w:jc w:val="center"/>
              <w:rPr>
                <w:rFonts w:asciiTheme="minorHAnsi" w:hAnsiTheme="minorHAnsi" w:cstheme="minorHAnsi"/>
                <w:color w:val="auto"/>
                <w:sz w:val="18"/>
                <w:szCs w:val="18"/>
              </w:rPr>
            </w:pPr>
          </w:p>
        </w:tc>
        <w:tc>
          <w:tcPr>
            <w:tcW w:w="1984" w:type="dxa"/>
            <w:gridSpan w:val="2"/>
            <w:tcBorders>
              <w:top w:val="single" w:sz="4"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2</w:t>
            </w:r>
          </w:p>
        </w:tc>
        <w:tc>
          <w:tcPr>
            <w:tcW w:w="993" w:type="dxa"/>
            <w:tcBorders>
              <w:top w:val="single" w:sz="4" w:space="0" w:color="auto"/>
              <w:left w:val="single" w:sz="12" w:space="0" w:color="auto"/>
              <w:bottom w:val="single" w:sz="4" w:space="0" w:color="auto"/>
              <w:right w:val="single" w:sz="4" w:space="0" w:color="auto"/>
            </w:tcBorders>
          </w:tcPr>
          <w:p w:rsidR="009C4DDA" w:rsidRPr="009C4DDA" w:rsidRDefault="009C4DDA">
            <w:pPr>
              <w:spacing w:after="0" w:line="240" w:lineRule="auto"/>
              <w:jc w:val="center"/>
              <w:rPr>
                <w:rFonts w:asciiTheme="minorHAnsi" w:hAnsiTheme="minorHAnsi" w:cstheme="minorHAnsi"/>
                <w:color w:val="auto"/>
                <w:sz w:val="18"/>
                <w:szCs w:val="18"/>
              </w:rPr>
            </w:pPr>
          </w:p>
        </w:tc>
        <w:tc>
          <w:tcPr>
            <w:tcW w:w="1984" w:type="dxa"/>
            <w:gridSpan w:val="2"/>
            <w:tcBorders>
              <w:top w:val="single" w:sz="4"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-6</w:t>
            </w:r>
          </w:p>
        </w:tc>
        <w:tc>
          <w:tcPr>
            <w:tcW w:w="992" w:type="dxa"/>
            <w:tcBorders>
              <w:top w:val="single" w:sz="4" w:space="0" w:color="auto"/>
              <w:left w:val="single" w:sz="12" w:space="0" w:color="auto"/>
              <w:bottom w:val="single" w:sz="4" w:space="0" w:color="auto"/>
              <w:right w:val="single" w:sz="4" w:space="0" w:color="auto"/>
            </w:tcBorders>
          </w:tcPr>
          <w:p w:rsidR="009C4DDA" w:rsidRPr="009C4DDA" w:rsidRDefault="009C4DDA">
            <w:pPr>
              <w:spacing w:after="0" w:line="240" w:lineRule="auto"/>
              <w:jc w:val="center"/>
              <w:rPr>
                <w:rFonts w:asciiTheme="minorHAnsi" w:hAnsiTheme="minorHAnsi" w:cstheme="minorHAnsi"/>
                <w:color w:val="auto"/>
                <w:sz w:val="18"/>
                <w:szCs w:val="18"/>
              </w:rPr>
            </w:pPr>
          </w:p>
        </w:tc>
        <w:tc>
          <w:tcPr>
            <w:tcW w:w="1701" w:type="dxa"/>
            <w:gridSpan w:val="2"/>
            <w:tcBorders>
              <w:top w:val="single" w:sz="4"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-18</w:t>
            </w:r>
          </w:p>
        </w:tc>
        <w:tc>
          <w:tcPr>
            <w:tcW w:w="993" w:type="dxa"/>
            <w:tcBorders>
              <w:top w:val="single" w:sz="4" w:space="0" w:color="auto"/>
              <w:left w:val="single" w:sz="12" w:space="0" w:color="auto"/>
              <w:bottom w:val="single" w:sz="4" w:space="0" w:color="auto"/>
              <w:right w:val="single" w:sz="4" w:space="0" w:color="auto"/>
            </w:tcBorders>
          </w:tcPr>
          <w:p w:rsidR="009C4DDA" w:rsidRPr="009C4DDA" w:rsidRDefault="009C4DDA">
            <w:pPr>
              <w:spacing w:after="0" w:line="240" w:lineRule="auto"/>
              <w:jc w:val="center"/>
              <w:rPr>
                <w:rFonts w:asciiTheme="minorHAnsi" w:hAnsiTheme="minorHAnsi" w:cstheme="minorHAnsi"/>
                <w:color w:val="auto"/>
                <w:sz w:val="18"/>
                <w:szCs w:val="18"/>
              </w:rPr>
            </w:pPr>
          </w:p>
        </w:tc>
        <w:tc>
          <w:tcPr>
            <w:tcW w:w="1701" w:type="dxa"/>
            <w:gridSpan w:val="2"/>
            <w:tcBorders>
              <w:top w:val="single" w:sz="4" w:space="0" w:color="auto"/>
              <w:left w:val="single" w:sz="4" w:space="0" w:color="auto"/>
              <w:bottom w:val="single" w:sz="4"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-13.5</w:t>
            </w:r>
          </w:p>
        </w:tc>
      </w:tr>
      <w:tr w:rsidR="009C4DDA" w:rsidTr="009C4DDA">
        <w:tc>
          <w:tcPr>
            <w:tcW w:w="3397" w:type="dxa"/>
            <w:tcBorders>
              <w:top w:val="single" w:sz="4" w:space="0" w:color="auto"/>
              <w:left w:val="single" w:sz="12" w:space="0" w:color="auto"/>
              <w:bottom w:val="single" w:sz="12" w:space="0" w:color="auto"/>
              <w:right w:val="single" w:sz="12" w:space="0" w:color="auto"/>
            </w:tcBorders>
            <w:vAlign w:val="bottom"/>
            <w:hideMark/>
          </w:tcPr>
          <w:p w:rsidR="009C4DDA" w:rsidRDefault="009C4DDA">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 Difference from National average (all)</w:t>
            </w:r>
          </w:p>
        </w:tc>
        <w:tc>
          <w:tcPr>
            <w:tcW w:w="851" w:type="dxa"/>
            <w:tcBorders>
              <w:top w:val="single" w:sz="4" w:space="0" w:color="auto"/>
              <w:left w:val="single" w:sz="12" w:space="0" w:color="auto"/>
              <w:bottom w:val="single" w:sz="12"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24</w:t>
            </w:r>
          </w:p>
        </w:tc>
        <w:tc>
          <w:tcPr>
            <w:tcW w:w="1984" w:type="dxa"/>
            <w:gridSpan w:val="2"/>
            <w:tcBorders>
              <w:top w:val="single" w:sz="4" w:space="0" w:color="auto"/>
              <w:left w:val="single" w:sz="4" w:space="0" w:color="auto"/>
              <w:bottom w:val="single" w:sz="12"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-19</w:t>
            </w:r>
          </w:p>
        </w:tc>
        <w:tc>
          <w:tcPr>
            <w:tcW w:w="993" w:type="dxa"/>
            <w:tcBorders>
              <w:top w:val="single" w:sz="4" w:space="0" w:color="auto"/>
              <w:left w:val="single" w:sz="12" w:space="0" w:color="auto"/>
              <w:bottom w:val="single" w:sz="12"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24</w:t>
            </w:r>
          </w:p>
        </w:tc>
        <w:tc>
          <w:tcPr>
            <w:tcW w:w="1984" w:type="dxa"/>
            <w:gridSpan w:val="2"/>
            <w:tcBorders>
              <w:top w:val="single" w:sz="4" w:space="0" w:color="auto"/>
              <w:left w:val="single" w:sz="4" w:space="0" w:color="auto"/>
              <w:bottom w:val="single" w:sz="12"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-14</w:t>
            </w:r>
          </w:p>
        </w:tc>
        <w:tc>
          <w:tcPr>
            <w:tcW w:w="992" w:type="dxa"/>
            <w:tcBorders>
              <w:top w:val="single" w:sz="4" w:space="0" w:color="auto"/>
              <w:left w:val="single" w:sz="12" w:space="0" w:color="auto"/>
              <w:bottom w:val="single" w:sz="12" w:space="0" w:color="auto"/>
              <w:right w:val="single" w:sz="4"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25</w:t>
            </w:r>
          </w:p>
        </w:tc>
        <w:tc>
          <w:tcPr>
            <w:tcW w:w="1701" w:type="dxa"/>
            <w:gridSpan w:val="2"/>
            <w:tcBorders>
              <w:top w:val="single" w:sz="4" w:space="0" w:color="auto"/>
              <w:left w:val="single" w:sz="4" w:space="0" w:color="auto"/>
              <w:bottom w:val="single" w:sz="12" w:space="0" w:color="auto"/>
              <w:right w:val="single" w:sz="12" w:space="0" w:color="auto"/>
            </w:tcBorders>
            <w:hideMark/>
          </w:tcPr>
          <w:p w:rsidR="009C4DDA" w:rsidRPr="009C4DDA" w:rsidRDefault="009C4DDA">
            <w:pPr>
              <w:spacing w:after="0" w:line="240" w:lineRule="auto"/>
              <w:jc w:val="center"/>
              <w:rPr>
                <w:rFonts w:asciiTheme="minorHAnsi" w:hAnsiTheme="minorHAnsi" w:cstheme="minorHAnsi"/>
                <w:color w:val="auto"/>
                <w:sz w:val="18"/>
                <w:szCs w:val="18"/>
              </w:rPr>
            </w:pPr>
            <w:r w:rsidRPr="009C4DDA">
              <w:rPr>
                <w:rFonts w:asciiTheme="minorHAnsi" w:hAnsiTheme="minorHAnsi" w:cstheme="minorHAnsi"/>
                <w:color w:val="auto"/>
                <w:sz w:val="18"/>
                <w:szCs w:val="18"/>
              </w:rPr>
              <w:t>-7</w:t>
            </w:r>
          </w:p>
        </w:tc>
        <w:tc>
          <w:tcPr>
            <w:tcW w:w="993" w:type="dxa"/>
            <w:tcBorders>
              <w:top w:val="single" w:sz="4" w:space="0" w:color="auto"/>
              <w:left w:val="single" w:sz="12" w:space="0" w:color="auto"/>
              <w:bottom w:val="single" w:sz="12" w:space="0" w:color="auto"/>
              <w:right w:val="single" w:sz="4" w:space="0" w:color="auto"/>
            </w:tcBorders>
          </w:tcPr>
          <w:p w:rsidR="009C4DDA" w:rsidRPr="009C4DDA" w:rsidRDefault="009C4DDA">
            <w:pPr>
              <w:spacing w:after="0" w:line="240" w:lineRule="auto"/>
              <w:jc w:val="center"/>
              <w:rPr>
                <w:rFonts w:asciiTheme="minorHAnsi" w:hAnsiTheme="minorHAnsi" w:cstheme="minorHAnsi"/>
                <w:color w:val="auto"/>
                <w:sz w:val="18"/>
                <w:szCs w:val="18"/>
              </w:rPr>
            </w:pPr>
          </w:p>
        </w:tc>
        <w:tc>
          <w:tcPr>
            <w:tcW w:w="1701" w:type="dxa"/>
            <w:gridSpan w:val="2"/>
            <w:tcBorders>
              <w:top w:val="single" w:sz="4" w:space="0" w:color="auto"/>
              <w:left w:val="single" w:sz="4" w:space="0" w:color="auto"/>
              <w:bottom w:val="single" w:sz="12" w:space="0" w:color="auto"/>
              <w:right w:val="single" w:sz="12" w:space="0" w:color="auto"/>
            </w:tcBorders>
          </w:tcPr>
          <w:p w:rsidR="009C4DDA" w:rsidRPr="009C4DDA" w:rsidRDefault="009C4DDA">
            <w:pPr>
              <w:spacing w:after="0" w:line="240" w:lineRule="auto"/>
              <w:jc w:val="center"/>
              <w:rPr>
                <w:rFonts w:asciiTheme="minorHAnsi" w:hAnsiTheme="minorHAnsi" w:cstheme="minorHAnsi"/>
                <w:color w:val="auto"/>
                <w:sz w:val="18"/>
                <w:szCs w:val="18"/>
              </w:rPr>
            </w:pPr>
          </w:p>
        </w:tc>
      </w:tr>
    </w:tbl>
    <w:p w:rsidR="009C4DDA" w:rsidRDefault="009C4DDA">
      <w:pPr>
        <w:rPr>
          <w:rFonts w:asciiTheme="minorHAnsi" w:hAnsiTheme="minorHAnsi" w:cstheme="minorHAnsi"/>
        </w:rPr>
      </w:pPr>
    </w:p>
    <w:p w:rsidR="009C4DDA" w:rsidRDefault="009C4DDA">
      <w:pPr>
        <w:rPr>
          <w:rFonts w:asciiTheme="minorHAnsi" w:hAnsiTheme="minorHAnsi" w:cstheme="minorHAnsi"/>
        </w:rPr>
      </w:pPr>
    </w:p>
    <w:p w:rsidR="002A1287" w:rsidRDefault="005C29B5" w:rsidP="00A35D8B">
      <w:r>
        <w:br w:type="page"/>
      </w:r>
      <w:r w:rsidR="0061583C">
        <w:lastRenderedPageBreak/>
        <w:t>KS3 NFER</w:t>
      </w:r>
      <w:r>
        <w:t xml:space="preserve"> Reading Data 2</w:t>
      </w:r>
      <w:r w:rsidR="006162E2">
        <w:t>1</w:t>
      </w:r>
      <w:r>
        <w:t>-2</w:t>
      </w:r>
      <w:r w:rsidR="006162E2">
        <w:t>2</w:t>
      </w:r>
      <w:r>
        <w:t xml:space="preserve"> Average </w:t>
      </w:r>
      <w:r w:rsidR="00EF12D7">
        <w:t>Increases</w:t>
      </w:r>
    </w:p>
    <w:p w:rsidR="002A1287" w:rsidRDefault="005C29B5">
      <w:pPr>
        <w:spacing w:after="0"/>
        <w:rPr>
          <w:rFonts w:asciiTheme="minorHAnsi" w:hAnsiTheme="minorHAnsi" w:cstheme="minorHAnsi"/>
        </w:rPr>
      </w:pPr>
      <w:r>
        <w:rPr>
          <w:rFonts w:asciiTheme="minorHAnsi" w:hAnsiTheme="minorHAnsi" w:cstheme="minorHAnsi"/>
        </w:rPr>
        <w:t xml:space="preserve">The data shows that all cohorts continue to increase their average </w:t>
      </w:r>
      <w:r w:rsidR="0061583C">
        <w:rPr>
          <w:rFonts w:asciiTheme="minorHAnsi" w:hAnsiTheme="minorHAnsi" w:cstheme="minorHAnsi"/>
        </w:rPr>
        <w:t>RA</w:t>
      </w:r>
      <w:r>
        <w:rPr>
          <w:rFonts w:asciiTheme="minorHAnsi" w:hAnsiTheme="minorHAnsi" w:cstheme="minorHAnsi"/>
        </w:rPr>
        <w:t xml:space="preserve"> with </w:t>
      </w:r>
      <w:r w:rsidR="00925571">
        <w:rPr>
          <w:rFonts w:asciiTheme="minorHAnsi" w:hAnsiTheme="minorHAnsi" w:cstheme="minorHAnsi"/>
        </w:rPr>
        <w:t xml:space="preserve">greater than chronological </w:t>
      </w:r>
      <w:r>
        <w:rPr>
          <w:rFonts w:asciiTheme="minorHAnsi" w:hAnsiTheme="minorHAnsi" w:cstheme="minorHAnsi"/>
        </w:rPr>
        <w:t xml:space="preserve">gains being seen across all groups in Year </w:t>
      </w:r>
      <w:r w:rsidR="0061583C">
        <w:rPr>
          <w:rFonts w:asciiTheme="minorHAnsi" w:hAnsiTheme="minorHAnsi" w:cstheme="minorHAnsi"/>
        </w:rPr>
        <w:t>7-</w:t>
      </w:r>
      <w:r>
        <w:rPr>
          <w:rFonts w:asciiTheme="minorHAnsi" w:hAnsiTheme="minorHAnsi" w:cstheme="minorHAnsi"/>
        </w:rPr>
        <w:t>9</w:t>
      </w:r>
      <w:r w:rsidR="0061583C">
        <w:rPr>
          <w:rFonts w:asciiTheme="minorHAnsi" w:hAnsiTheme="minorHAnsi" w:cstheme="minorHAnsi"/>
        </w:rPr>
        <w:t xml:space="preserve"> from September to May</w:t>
      </w:r>
      <w:r>
        <w:rPr>
          <w:rFonts w:asciiTheme="minorHAnsi" w:hAnsiTheme="minorHAnsi" w:cstheme="minorHAnsi"/>
        </w:rPr>
        <w:t>.</w:t>
      </w:r>
    </w:p>
    <w:p w:rsidR="002A1287" w:rsidRDefault="002A1287">
      <w:pPr>
        <w:spacing w:after="0"/>
        <w:rPr>
          <w:rFonts w:asciiTheme="minorHAnsi" w:hAnsiTheme="minorHAnsi" w:cstheme="minorHAnsi"/>
        </w:rPr>
      </w:pPr>
    </w:p>
    <w:tbl>
      <w:tblPr>
        <w:tblW w:w="851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245"/>
        <w:gridCol w:w="1245"/>
        <w:gridCol w:w="1454"/>
        <w:gridCol w:w="1560"/>
        <w:gridCol w:w="1276"/>
        <w:gridCol w:w="1276"/>
      </w:tblGrid>
      <w:tr w:rsidR="00EF12D7" w:rsidTr="00EF12D7">
        <w:trPr>
          <w:trHeight w:val="960"/>
        </w:trPr>
        <w:tc>
          <w:tcPr>
            <w:tcW w:w="456" w:type="dxa"/>
            <w:shd w:val="clear" w:color="auto" w:fill="92D050"/>
            <w:vAlign w:val="center"/>
            <w:hideMark/>
          </w:tcPr>
          <w:p w:rsidR="00EF12D7" w:rsidRDefault="00EF12D7">
            <w:pPr>
              <w:suppressAutoHyphens w:val="0"/>
              <w:autoSpaceDN/>
              <w:spacing w:after="0" w:line="240" w:lineRule="auto"/>
              <w:rPr>
                <w:rFonts w:ascii="Calibri" w:hAnsi="Calibri" w:cs="Calibri"/>
              </w:rPr>
            </w:pPr>
            <w:r>
              <w:rPr>
                <w:rFonts w:ascii="Calibri" w:hAnsi="Calibri" w:cs="Calibri"/>
              </w:rPr>
              <w:t> </w:t>
            </w:r>
          </w:p>
        </w:tc>
        <w:tc>
          <w:tcPr>
            <w:tcW w:w="1245" w:type="dxa"/>
            <w:shd w:val="clear" w:color="auto" w:fill="92D050"/>
          </w:tcPr>
          <w:p w:rsidR="00EF12D7" w:rsidRDefault="00EF12D7">
            <w:pPr>
              <w:suppressAutoHyphens w:val="0"/>
              <w:autoSpaceDN/>
              <w:spacing w:after="0" w:line="240" w:lineRule="auto"/>
              <w:rPr>
                <w:rFonts w:ascii="Calibri" w:hAnsi="Calibri" w:cs="Calibri"/>
              </w:rPr>
            </w:pPr>
            <w:r>
              <w:rPr>
                <w:rFonts w:ascii="Calibri" w:hAnsi="Calibri" w:cs="Calibri"/>
              </w:rPr>
              <w:t>All Pupils Average RA</w:t>
            </w:r>
          </w:p>
        </w:tc>
        <w:tc>
          <w:tcPr>
            <w:tcW w:w="1245" w:type="dxa"/>
            <w:shd w:val="clear" w:color="auto" w:fill="92D050"/>
            <w:vAlign w:val="center"/>
            <w:hideMark/>
          </w:tcPr>
          <w:p w:rsidR="00EF12D7" w:rsidRDefault="00EF12D7">
            <w:pPr>
              <w:suppressAutoHyphens w:val="0"/>
              <w:autoSpaceDN/>
              <w:spacing w:after="0" w:line="240" w:lineRule="auto"/>
              <w:rPr>
                <w:rFonts w:ascii="Calibri" w:hAnsi="Calibri" w:cs="Calibri"/>
              </w:rPr>
            </w:pPr>
            <w:r>
              <w:rPr>
                <w:rFonts w:ascii="Calibri" w:hAnsi="Calibri" w:cs="Calibri"/>
              </w:rPr>
              <w:t xml:space="preserve">All Pupils </w:t>
            </w:r>
            <w:r w:rsidR="00925571">
              <w:rPr>
                <w:rFonts w:ascii="Calibri" w:hAnsi="Calibri" w:cs="Calibri"/>
              </w:rPr>
              <w:t>gain</w:t>
            </w:r>
            <w:r>
              <w:rPr>
                <w:rFonts w:ascii="Calibri" w:hAnsi="Calibri" w:cs="Calibri"/>
              </w:rPr>
              <w:t xml:space="preserve"> Sep-May (Months)</w:t>
            </w:r>
          </w:p>
        </w:tc>
        <w:tc>
          <w:tcPr>
            <w:tcW w:w="1454" w:type="dxa"/>
            <w:shd w:val="clear" w:color="auto" w:fill="92D050"/>
          </w:tcPr>
          <w:p w:rsidR="00EF12D7" w:rsidRDefault="00EF12D7">
            <w:pPr>
              <w:suppressAutoHyphens w:val="0"/>
              <w:autoSpaceDN/>
              <w:spacing w:after="0" w:line="240" w:lineRule="auto"/>
              <w:rPr>
                <w:rFonts w:ascii="Calibri" w:hAnsi="Calibri" w:cs="Calibri"/>
              </w:rPr>
            </w:pPr>
            <w:r>
              <w:rPr>
                <w:rFonts w:ascii="Calibri" w:hAnsi="Calibri" w:cs="Calibri"/>
              </w:rPr>
              <w:t>PP Average RA</w:t>
            </w:r>
          </w:p>
        </w:tc>
        <w:tc>
          <w:tcPr>
            <w:tcW w:w="1560" w:type="dxa"/>
            <w:shd w:val="clear" w:color="auto" w:fill="92D050"/>
            <w:vAlign w:val="center"/>
            <w:hideMark/>
          </w:tcPr>
          <w:p w:rsidR="00EF12D7" w:rsidRDefault="00EF12D7">
            <w:pPr>
              <w:suppressAutoHyphens w:val="0"/>
              <w:autoSpaceDN/>
              <w:spacing w:after="0" w:line="240" w:lineRule="auto"/>
              <w:rPr>
                <w:rFonts w:ascii="Calibri" w:hAnsi="Calibri" w:cs="Calibri"/>
              </w:rPr>
            </w:pPr>
            <w:r>
              <w:rPr>
                <w:rFonts w:ascii="Calibri" w:hAnsi="Calibri" w:cs="Calibri"/>
              </w:rPr>
              <w:t xml:space="preserve">PP </w:t>
            </w:r>
            <w:r w:rsidR="00925571">
              <w:rPr>
                <w:rFonts w:ascii="Calibri" w:hAnsi="Calibri" w:cs="Calibri"/>
              </w:rPr>
              <w:t>gain</w:t>
            </w:r>
            <w:r>
              <w:rPr>
                <w:rFonts w:ascii="Calibri" w:hAnsi="Calibri" w:cs="Calibri"/>
              </w:rPr>
              <w:t xml:space="preserve"> Sep-May (Months)</w:t>
            </w:r>
          </w:p>
        </w:tc>
        <w:tc>
          <w:tcPr>
            <w:tcW w:w="1276" w:type="dxa"/>
            <w:shd w:val="clear" w:color="auto" w:fill="92D050"/>
          </w:tcPr>
          <w:p w:rsidR="00EF12D7" w:rsidRDefault="00EF12D7">
            <w:pPr>
              <w:suppressAutoHyphens w:val="0"/>
              <w:autoSpaceDN/>
              <w:spacing w:after="0" w:line="240" w:lineRule="auto"/>
              <w:rPr>
                <w:rFonts w:ascii="Calibri" w:hAnsi="Calibri" w:cs="Calibri"/>
              </w:rPr>
            </w:pPr>
            <w:r>
              <w:rPr>
                <w:rFonts w:ascii="Calibri" w:hAnsi="Calibri" w:cs="Calibri"/>
              </w:rPr>
              <w:t>Non-PP Average RA</w:t>
            </w:r>
          </w:p>
        </w:tc>
        <w:tc>
          <w:tcPr>
            <w:tcW w:w="1276" w:type="dxa"/>
            <w:shd w:val="clear" w:color="auto" w:fill="92D050"/>
            <w:vAlign w:val="center"/>
            <w:hideMark/>
          </w:tcPr>
          <w:p w:rsidR="00EF12D7" w:rsidRDefault="00EF12D7">
            <w:pPr>
              <w:suppressAutoHyphens w:val="0"/>
              <w:autoSpaceDN/>
              <w:spacing w:after="0" w:line="240" w:lineRule="auto"/>
              <w:rPr>
                <w:rFonts w:ascii="Calibri" w:hAnsi="Calibri" w:cs="Calibri"/>
              </w:rPr>
            </w:pPr>
            <w:r>
              <w:rPr>
                <w:rFonts w:ascii="Calibri" w:hAnsi="Calibri" w:cs="Calibri"/>
              </w:rPr>
              <w:t xml:space="preserve">Non-PP </w:t>
            </w:r>
            <w:r w:rsidR="00925571">
              <w:rPr>
                <w:rFonts w:ascii="Calibri" w:hAnsi="Calibri" w:cs="Calibri"/>
              </w:rPr>
              <w:t>gain</w:t>
            </w:r>
            <w:r>
              <w:rPr>
                <w:rFonts w:ascii="Calibri" w:hAnsi="Calibri" w:cs="Calibri"/>
              </w:rPr>
              <w:t xml:space="preserve"> Sep-May (Months)</w:t>
            </w:r>
          </w:p>
        </w:tc>
      </w:tr>
      <w:tr w:rsidR="00EF12D7" w:rsidTr="00EF12D7">
        <w:trPr>
          <w:trHeight w:val="221"/>
        </w:trPr>
        <w:tc>
          <w:tcPr>
            <w:tcW w:w="456" w:type="dxa"/>
            <w:shd w:val="clear" w:color="auto" w:fill="auto"/>
            <w:vAlign w:val="center"/>
            <w:hideMark/>
          </w:tcPr>
          <w:p w:rsidR="00EF12D7" w:rsidRDefault="00EF12D7" w:rsidP="00EF12D7">
            <w:pPr>
              <w:suppressAutoHyphens w:val="0"/>
              <w:autoSpaceDN/>
              <w:spacing w:after="0" w:line="240" w:lineRule="auto"/>
              <w:rPr>
                <w:rFonts w:ascii="Calibri" w:hAnsi="Calibri" w:cs="Calibri"/>
              </w:rPr>
            </w:pPr>
            <w:r>
              <w:rPr>
                <w:rFonts w:ascii="Calibri" w:hAnsi="Calibri" w:cs="Calibri"/>
              </w:rPr>
              <w:t>Y7</w:t>
            </w:r>
          </w:p>
        </w:tc>
        <w:tc>
          <w:tcPr>
            <w:tcW w:w="1245" w:type="dxa"/>
            <w:shd w:val="clear" w:color="auto" w:fill="auto"/>
            <w:vAlign w:val="center"/>
          </w:tcPr>
          <w:p w:rsidR="00EF12D7" w:rsidRDefault="00EF12D7" w:rsidP="00EF12D7">
            <w:pPr>
              <w:suppressAutoHyphens w:val="0"/>
              <w:spacing w:after="0" w:line="240" w:lineRule="auto"/>
              <w:jc w:val="center"/>
              <w:rPr>
                <w:rFonts w:ascii="Calibri" w:hAnsi="Calibri" w:cs="Calibri"/>
                <w:color w:val="000000"/>
                <w:sz w:val="22"/>
                <w:szCs w:val="22"/>
              </w:rPr>
            </w:pPr>
            <w:r>
              <w:rPr>
                <w:rFonts w:ascii="Calibri" w:hAnsi="Calibri" w:cs="Calibri"/>
                <w:color w:val="000000"/>
                <w:sz w:val="22"/>
                <w:szCs w:val="22"/>
              </w:rPr>
              <w:t>12.21</w:t>
            </w:r>
          </w:p>
        </w:tc>
        <w:tc>
          <w:tcPr>
            <w:tcW w:w="1245" w:type="dxa"/>
            <w:shd w:val="clear" w:color="auto" w:fill="auto"/>
            <w:vAlign w:val="center"/>
            <w:hideMark/>
          </w:tcPr>
          <w:p w:rsidR="00EF12D7" w:rsidRDefault="00EF12D7" w:rsidP="00EF12D7">
            <w:pPr>
              <w:suppressAutoHyphens w:val="0"/>
              <w:autoSpaceDN/>
              <w:spacing w:after="0" w:line="240" w:lineRule="auto"/>
              <w:jc w:val="center"/>
              <w:rPr>
                <w:rFonts w:ascii="Calibri" w:hAnsi="Calibri" w:cs="Calibri"/>
              </w:rPr>
            </w:pPr>
            <w:r>
              <w:rPr>
                <w:rFonts w:ascii="Calibri" w:hAnsi="Calibri" w:cs="Calibri"/>
              </w:rPr>
              <w:t>12</w:t>
            </w:r>
          </w:p>
        </w:tc>
        <w:tc>
          <w:tcPr>
            <w:tcW w:w="1454" w:type="dxa"/>
            <w:shd w:val="clear" w:color="auto" w:fill="auto"/>
            <w:vAlign w:val="center"/>
          </w:tcPr>
          <w:p w:rsidR="00EF12D7" w:rsidRDefault="00EF12D7" w:rsidP="00EF12D7">
            <w:pPr>
              <w:suppressAutoHyphens w:val="0"/>
              <w:spacing w:after="0" w:line="240" w:lineRule="auto"/>
              <w:jc w:val="center"/>
              <w:rPr>
                <w:rFonts w:ascii="Calibri" w:hAnsi="Calibri" w:cs="Calibri"/>
                <w:color w:val="000000"/>
                <w:sz w:val="22"/>
                <w:szCs w:val="22"/>
              </w:rPr>
            </w:pPr>
            <w:r>
              <w:rPr>
                <w:rFonts w:ascii="Calibri" w:hAnsi="Calibri" w:cs="Calibri"/>
                <w:color w:val="000000"/>
                <w:sz w:val="22"/>
                <w:szCs w:val="22"/>
              </w:rPr>
              <w:t>11.63</w:t>
            </w:r>
          </w:p>
        </w:tc>
        <w:tc>
          <w:tcPr>
            <w:tcW w:w="1560" w:type="dxa"/>
            <w:shd w:val="clear" w:color="auto" w:fill="auto"/>
            <w:vAlign w:val="center"/>
            <w:hideMark/>
          </w:tcPr>
          <w:p w:rsidR="00EF12D7" w:rsidRDefault="00EF12D7" w:rsidP="00EF12D7">
            <w:pPr>
              <w:suppressAutoHyphens w:val="0"/>
              <w:autoSpaceDN/>
              <w:spacing w:after="0" w:line="240" w:lineRule="auto"/>
              <w:jc w:val="center"/>
              <w:rPr>
                <w:rFonts w:ascii="Calibri" w:hAnsi="Calibri" w:cs="Calibri"/>
              </w:rPr>
            </w:pPr>
            <w:r>
              <w:rPr>
                <w:rFonts w:ascii="Calibri" w:hAnsi="Calibri" w:cs="Calibri"/>
              </w:rPr>
              <w:t>12</w:t>
            </w:r>
          </w:p>
        </w:tc>
        <w:tc>
          <w:tcPr>
            <w:tcW w:w="1276" w:type="dxa"/>
            <w:shd w:val="clear" w:color="auto" w:fill="auto"/>
            <w:vAlign w:val="center"/>
          </w:tcPr>
          <w:p w:rsidR="00EF12D7" w:rsidRDefault="00EF12D7" w:rsidP="00EF12D7">
            <w:pPr>
              <w:suppressAutoHyphens w:val="0"/>
              <w:spacing w:after="0" w:line="240" w:lineRule="auto"/>
              <w:jc w:val="center"/>
              <w:rPr>
                <w:rFonts w:ascii="Calibri" w:hAnsi="Calibri" w:cs="Calibri"/>
                <w:color w:val="000000"/>
                <w:sz w:val="22"/>
                <w:szCs w:val="22"/>
              </w:rPr>
            </w:pPr>
            <w:r>
              <w:rPr>
                <w:rFonts w:ascii="Calibri" w:hAnsi="Calibri" w:cs="Calibri"/>
                <w:color w:val="000000"/>
                <w:sz w:val="22"/>
                <w:szCs w:val="22"/>
              </w:rPr>
              <w:t>12.64</w:t>
            </w:r>
          </w:p>
        </w:tc>
        <w:tc>
          <w:tcPr>
            <w:tcW w:w="1276" w:type="dxa"/>
            <w:shd w:val="clear" w:color="auto" w:fill="auto"/>
            <w:vAlign w:val="center"/>
            <w:hideMark/>
          </w:tcPr>
          <w:p w:rsidR="00EF12D7" w:rsidRDefault="00EF12D7" w:rsidP="00EF12D7">
            <w:pPr>
              <w:suppressAutoHyphens w:val="0"/>
              <w:autoSpaceDN/>
              <w:spacing w:after="0" w:line="240" w:lineRule="auto"/>
              <w:jc w:val="center"/>
              <w:rPr>
                <w:rFonts w:ascii="Calibri" w:hAnsi="Calibri" w:cs="Calibri"/>
              </w:rPr>
            </w:pPr>
            <w:r>
              <w:rPr>
                <w:rFonts w:ascii="Calibri" w:hAnsi="Calibri" w:cs="Calibri"/>
              </w:rPr>
              <w:t>10</w:t>
            </w:r>
          </w:p>
        </w:tc>
      </w:tr>
      <w:tr w:rsidR="00EF12D7" w:rsidTr="00EF12D7">
        <w:trPr>
          <w:trHeight w:val="330"/>
        </w:trPr>
        <w:tc>
          <w:tcPr>
            <w:tcW w:w="456" w:type="dxa"/>
            <w:shd w:val="clear" w:color="auto" w:fill="auto"/>
            <w:vAlign w:val="center"/>
            <w:hideMark/>
          </w:tcPr>
          <w:p w:rsidR="00EF12D7" w:rsidRDefault="00EF12D7" w:rsidP="00EF12D7">
            <w:pPr>
              <w:suppressAutoHyphens w:val="0"/>
              <w:autoSpaceDN/>
              <w:spacing w:after="0" w:line="240" w:lineRule="auto"/>
              <w:rPr>
                <w:rFonts w:ascii="Calibri" w:hAnsi="Calibri" w:cs="Calibri"/>
              </w:rPr>
            </w:pPr>
            <w:r>
              <w:rPr>
                <w:rFonts w:ascii="Calibri" w:hAnsi="Calibri" w:cs="Calibri"/>
              </w:rPr>
              <w:t>Y8</w:t>
            </w:r>
          </w:p>
        </w:tc>
        <w:tc>
          <w:tcPr>
            <w:tcW w:w="1245" w:type="dxa"/>
            <w:shd w:val="clear" w:color="auto" w:fill="auto"/>
            <w:vAlign w:val="center"/>
          </w:tcPr>
          <w:p w:rsidR="00EF12D7" w:rsidRDefault="00EF12D7" w:rsidP="00EF12D7">
            <w:pPr>
              <w:suppressAutoHyphens w:val="0"/>
              <w:spacing w:after="0" w:line="240" w:lineRule="auto"/>
              <w:jc w:val="center"/>
              <w:rPr>
                <w:rFonts w:ascii="Calibri" w:hAnsi="Calibri" w:cs="Calibri"/>
                <w:color w:val="000000"/>
                <w:sz w:val="22"/>
                <w:szCs w:val="22"/>
              </w:rPr>
            </w:pPr>
            <w:r>
              <w:rPr>
                <w:rFonts w:ascii="Calibri" w:hAnsi="Calibri" w:cs="Calibri"/>
                <w:color w:val="000000"/>
                <w:sz w:val="22"/>
                <w:szCs w:val="22"/>
              </w:rPr>
              <w:t>12.48</w:t>
            </w:r>
          </w:p>
        </w:tc>
        <w:tc>
          <w:tcPr>
            <w:tcW w:w="1245" w:type="dxa"/>
            <w:shd w:val="clear" w:color="auto" w:fill="auto"/>
            <w:vAlign w:val="center"/>
            <w:hideMark/>
          </w:tcPr>
          <w:p w:rsidR="00EF12D7" w:rsidRDefault="00EF12D7" w:rsidP="00EF12D7">
            <w:pPr>
              <w:suppressAutoHyphens w:val="0"/>
              <w:autoSpaceDN/>
              <w:spacing w:after="0" w:line="240" w:lineRule="auto"/>
              <w:jc w:val="center"/>
              <w:rPr>
                <w:rFonts w:ascii="Calibri" w:hAnsi="Calibri" w:cs="Calibri"/>
              </w:rPr>
            </w:pPr>
            <w:r>
              <w:rPr>
                <w:rFonts w:ascii="Calibri" w:hAnsi="Calibri" w:cs="Calibri"/>
              </w:rPr>
              <w:t>16</w:t>
            </w:r>
          </w:p>
        </w:tc>
        <w:tc>
          <w:tcPr>
            <w:tcW w:w="1454" w:type="dxa"/>
            <w:shd w:val="clear" w:color="auto" w:fill="auto"/>
            <w:vAlign w:val="center"/>
          </w:tcPr>
          <w:p w:rsidR="00EF12D7" w:rsidRDefault="00EF12D7" w:rsidP="00EF12D7">
            <w:pPr>
              <w:suppressAutoHyphens w:val="0"/>
              <w:spacing w:after="0" w:line="240" w:lineRule="auto"/>
              <w:jc w:val="center"/>
              <w:rPr>
                <w:rFonts w:ascii="Calibri" w:hAnsi="Calibri" w:cs="Calibri"/>
                <w:color w:val="000000"/>
                <w:sz w:val="22"/>
                <w:szCs w:val="22"/>
              </w:rPr>
            </w:pPr>
            <w:r>
              <w:rPr>
                <w:rFonts w:ascii="Calibri" w:hAnsi="Calibri" w:cs="Calibri"/>
                <w:color w:val="000000"/>
                <w:sz w:val="22"/>
                <w:szCs w:val="22"/>
              </w:rPr>
              <w:t>12.11</w:t>
            </w:r>
          </w:p>
        </w:tc>
        <w:tc>
          <w:tcPr>
            <w:tcW w:w="1560" w:type="dxa"/>
            <w:shd w:val="clear" w:color="auto" w:fill="auto"/>
            <w:vAlign w:val="center"/>
            <w:hideMark/>
          </w:tcPr>
          <w:p w:rsidR="00EF12D7" w:rsidRDefault="00EF12D7" w:rsidP="00EF12D7">
            <w:pPr>
              <w:suppressAutoHyphens w:val="0"/>
              <w:autoSpaceDN/>
              <w:spacing w:after="0" w:line="240" w:lineRule="auto"/>
              <w:jc w:val="center"/>
              <w:rPr>
                <w:rFonts w:ascii="Calibri" w:hAnsi="Calibri" w:cs="Calibri"/>
              </w:rPr>
            </w:pPr>
            <w:r>
              <w:rPr>
                <w:rFonts w:ascii="Calibri" w:hAnsi="Calibri" w:cs="Calibri"/>
              </w:rPr>
              <w:t>17</w:t>
            </w:r>
          </w:p>
        </w:tc>
        <w:tc>
          <w:tcPr>
            <w:tcW w:w="1276" w:type="dxa"/>
            <w:shd w:val="clear" w:color="auto" w:fill="auto"/>
            <w:vAlign w:val="center"/>
          </w:tcPr>
          <w:p w:rsidR="00EF12D7" w:rsidRDefault="00EF12D7" w:rsidP="00EF12D7">
            <w:pPr>
              <w:suppressAutoHyphens w:val="0"/>
              <w:spacing w:after="0" w:line="240" w:lineRule="auto"/>
              <w:jc w:val="center"/>
              <w:rPr>
                <w:rFonts w:ascii="Calibri" w:hAnsi="Calibri" w:cs="Calibri"/>
                <w:color w:val="000000"/>
                <w:sz w:val="22"/>
                <w:szCs w:val="22"/>
              </w:rPr>
            </w:pPr>
            <w:r>
              <w:rPr>
                <w:rFonts w:ascii="Calibri" w:hAnsi="Calibri" w:cs="Calibri"/>
                <w:color w:val="000000"/>
                <w:sz w:val="22"/>
                <w:szCs w:val="22"/>
              </w:rPr>
              <w:t>12.79</w:t>
            </w:r>
          </w:p>
        </w:tc>
        <w:tc>
          <w:tcPr>
            <w:tcW w:w="1276" w:type="dxa"/>
            <w:shd w:val="clear" w:color="auto" w:fill="auto"/>
            <w:vAlign w:val="center"/>
            <w:hideMark/>
          </w:tcPr>
          <w:p w:rsidR="00EF12D7" w:rsidRDefault="00EF12D7" w:rsidP="00EF12D7">
            <w:pPr>
              <w:suppressAutoHyphens w:val="0"/>
              <w:autoSpaceDN/>
              <w:spacing w:after="0" w:line="240" w:lineRule="auto"/>
              <w:jc w:val="center"/>
              <w:rPr>
                <w:rFonts w:ascii="Calibri" w:hAnsi="Calibri" w:cs="Calibri"/>
              </w:rPr>
            </w:pPr>
            <w:r>
              <w:rPr>
                <w:rFonts w:ascii="Calibri" w:hAnsi="Calibri" w:cs="Calibri"/>
              </w:rPr>
              <w:t>16</w:t>
            </w:r>
          </w:p>
        </w:tc>
      </w:tr>
      <w:tr w:rsidR="00EF12D7" w:rsidTr="00EF12D7">
        <w:trPr>
          <w:trHeight w:val="330"/>
        </w:trPr>
        <w:tc>
          <w:tcPr>
            <w:tcW w:w="456" w:type="dxa"/>
            <w:shd w:val="clear" w:color="auto" w:fill="auto"/>
            <w:vAlign w:val="center"/>
            <w:hideMark/>
          </w:tcPr>
          <w:p w:rsidR="00EF12D7" w:rsidRDefault="00EF12D7" w:rsidP="00EF12D7">
            <w:pPr>
              <w:suppressAutoHyphens w:val="0"/>
              <w:autoSpaceDN/>
              <w:spacing w:after="0" w:line="240" w:lineRule="auto"/>
              <w:rPr>
                <w:rFonts w:ascii="Calibri" w:hAnsi="Calibri" w:cs="Calibri"/>
              </w:rPr>
            </w:pPr>
            <w:r>
              <w:rPr>
                <w:rFonts w:ascii="Calibri" w:hAnsi="Calibri" w:cs="Calibri"/>
              </w:rPr>
              <w:t>Y9</w:t>
            </w:r>
          </w:p>
        </w:tc>
        <w:tc>
          <w:tcPr>
            <w:tcW w:w="1245" w:type="dxa"/>
            <w:shd w:val="clear" w:color="auto" w:fill="auto"/>
            <w:vAlign w:val="center"/>
          </w:tcPr>
          <w:p w:rsidR="00EF12D7" w:rsidRDefault="00EF12D7" w:rsidP="00EF12D7">
            <w:pPr>
              <w:suppressAutoHyphens w:val="0"/>
              <w:spacing w:after="0" w:line="240" w:lineRule="auto"/>
              <w:jc w:val="center"/>
              <w:rPr>
                <w:rFonts w:ascii="Calibri" w:hAnsi="Calibri" w:cs="Calibri"/>
                <w:color w:val="000000"/>
                <w:sz w:val="22"/>
                <w:szCs w:val="22"/>
              </w:rPr>
            </w:pPr>
            <w:r>
              <w:rPr>
                <w:rFonts w:ascii="Calibri" w:hAnsi="Calibri" w:cs="Calibri"/>
                <w:color w:val="000000"/>
                <w:sz w:val="22"/>
                <w:szCs w:val="22"/>
              </w:rPr>
              <w:t>12.87</w:t>
            </w:r>
          </w:p>
        </w:tc>
        <w:tc>
          <w:tcPr>
            <w:tcW w:w="1245" w:type="dxa"/>
            <w:shd w:val="clear" w:color="auto" w:fill="auto"/>
            <w:vAlign w:val="center"/>
            <w:hideMark/>
          </w:tcPr>
          <w:p w:rsidR="00EF12D7" w:rsidRDefault="00EF12D7" w:rsidP="00EF12D7">
            <w:pPr>
              <w:suppressAutoHyphens w:val="0"/>
              <w:autoSpaceDN/>
              <w:spacing w:after="0" w:line="240" w:lineRule="auto"/>
              <w:jc w:val="center"/>
              <w:rPr>
                <w:rFonts w:ascii="Calibri" w:hAnsi="Calibri" w:cs="Calibri"/>
              </w:rPr>
            </w:pPr>
            <w:r>
              <w:rPr>
                <w:rFonts w:ascii="Calibri" w:hAnsi="Calibri" w:cs="Calibri"/>
              </w:rPr>
              <w:t>18</w:t>
            </w:r>
          </w:p>
        </w:tc>
        <w:tc>
          <w:tcPr>
            <w:tcW w:w="1454" w:type="dxa"/>
            <w:shd w:val="clear" w:color="auto" w:fill="auto"/>
            <w:vAlign w:val="center"/>
          </w:tcPr>
          <w:p w:rsidR="00EF12D7" w:rsidRDefault="00EF12D7" w:rsidP="00EF12D7">
            <w:pPr>
              <w:suppressAutoHyphens w:val="0"/>
              <w:spacing w:after="0" w:line="240" w:lineRule="auto"/>
              <w:jc w:val="center"/>
              <w:rPr>
                <w:rFonts w:ascii="Calibri" w:hAnsi="Calibri" w:cs="Calibri"/>
                <w:color w:val="000000"/>
                <w:sz w:val="22"/>
                <w:szCs w:val="22"/>
              </w:rPr>
            </w:pPr>
            <w:r>
              <w:rPr>
                <w:rFonts w:ascii="Calibri" w:hAnsi="Calibri" w:cs="Calibri"/>
                <w:color w:val="000000"/>
                <w:sz w:val="22"/>
                <w:szCs w:val="22"/>
              </w:rPr>
              <w:t>12.37</w:t>
            </w:r>
          </w:p>
        </w:tc>
        <w:tc>
          <w:tcPr>
            <w:tcW w:w="1560" w:type="dxa"/>
            <w:shd w:val="clear" w:color="auto" w:fill="auto"/>
            <w:vAlign w:val="center"/>
            <w:hideMark/>
          </w:tcPr>
          <w:p w:rsidR="00EF12D7" w:rsidRDefault="00EF12D7" w:rsidP="00EF12D7">
            <w:pPr>
              <w:suppressAutoHyphens w:val="0"/>
              <w:autoSpaceDN/>
              <w:spacing w:after="0" w:line="240" w:lineRule="auto"/>
              <w:jc w:val="center"/>
              <w:rPr>
                <w:rFonts w:ascii="Calibri" w:hAnsi="Calibri" w:cs="Calibri"/>
              </w:rPr>
            </w:pPr>
            <w:r>
              <w:rPr>
                <w:rFonts w:ascii="Calibri" w:hAnsi="Calibri" w:cs="Calibri"/>
              </w:rPr>
              <w:t>22</w:t>
            </w:r>
          </w:p>
        </w:tc>
        <w:tc>
          <w:tcPr>
            <w:tcW w:w="1276" w:type="dxa"/>
            <w:shd w:val="clear" w:color="auto" w:fill="auto"/>
            <w:vAlign w:val="center"/>
          </w:tcPr>
          <w:p w:rsidR="00EF12D7" w:rsidRDefault="00EF12D7" w:rsidP="00EF12D7">
            <w:pPr>
              <w:suppressAutoHyphens w:val="0"/>
              <w:spacing w:after="0" w:line="240" w:lineRule="auto"/>
              <w:jc w:val="center"/>
              <w:rPr>
                <w:rFonts w:ascii="Calibri" w:hAnsi="Calibri" w:cs="Calibri"/>
                <w:color w:val="000000"/>
                <w:sz w:val="22"/>
                <w:szCs w:val="22"/>
              </w:rPr>
            </w:pPr>
            <w:r>
              <w:rPr>
                <w:rFonts w:ascii="Calibri" w:hAnsi="Calibri" w:cs="Calibri"/>
                <w:color w:val="000000"/>
                <w:sz w:val="22"/>
                <w:szCs w:val="22"/>
              </w:rPr>
              <w:t>13.28</w:t>
            </w:r>
          </w:p>
        </w:tc>
        <w:tc>
          <w:tcPr>
            <w:tcW w:w="1276" w:type="dxa"/>
            <w:shd w:val="clear" w:color="auto" w:fill="auto"/>
            <w:vAlign w:val="center"/>
            <w:hideMark/>
          </w:tcPr>
          <w:p w:rsidR="00EF12D7" w:rsidRDefault="00EF12D7" w:rsidP="00EF12D7">
            <w:pPr>
              <w:suppressAutoHyphens w:val="0"/>
              <w:autoSpaceDN/>
              <w:spacing w:after="0" w:line="240" w:lineRule="auto"/>
              <w:jc w:val="center"/>
              <w:rPr>
                <w:rFonts w:ascii="Calibri" w:hAnsi="Calibri" w:cs="Calibri"/>
              </w:rPr>
            </w:pPr>
            <w:r>
              <w:rPr>
                <w:rFonts w:ascii="Calibri" w:hAnsi="Calibri" w:cs="Calibri"/>
              </w:rPr>
              <w:t>18</w:t>
            </w:r>
          </w:p>
        </w:tc>
      </w:tr>
    </w:tbl>
    <w:p w:rsidR="002A1287" w:rsidRDefault="002A1287">
      <w:pPr>
        <w:rPr>
          <w:rFonts w:asciiTheme="minorHAnsi" w:hAnsiTheme="minorHAnsi" w:cstheme="minorHAnsi"/>
        </w:rPr>
      </w:pPr>
    </w:p>
    <w:p w:rsidR="002A1287" w:rsidRDefault="00EF12D7" w:rsidP="00925571">
      <w:pPr>
        <w:rPr>
          <w:rFonts w:asciiTheme="minorHAnsi" w:hAnsiTheme="minorHAnsi" w:cstheme="minorHAnsi"/>
        </w:rPr>
      </w:pPr>
      <w:r>
        <w:rPr>
          <w:rFonts w:asciiTheme="minorHAnsi" w:hAnsiTheme="minorHAnsi" w:cstheme="minorHAnsi"/>
          <w:noProof/>
        </w:rPr>
        <w:drawing>
          <wp:inline distT="0" distB="0" distL="0" distR="0">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Start w:id="18" w:name="_GoBack"/>
      <w:bookmarkEnd w:id="18"/>
    </w:p>
    <w:p w:rsidR="002A1287" w:rsidRDefault="005C29B5">
      <w:pPr>
        <w:pStyle w:val="Heading3"/>
        <w:rPr>
          <w:rFonts w:asciiTheme="minorHAnsi" w:hAnsiTheme="minorHAnsi" w:cstheme="minorHAnsi"/>
        </w:rPr>
      </w:pPr>
      <w:r>
        <w:rPr>
          <w:rFonts w:asciiTheme="minorHAnsi" w:hAnsiTheme="minorHAnsi" w:cstheme="minorHAnsi"/>
        </w:rPr>
        <w:lastRenderedPageBreak/>
        <w:t>Attendance</w:t>
      </w:r>
    </w:p>
    <w:p w:rsidR="002A1287" w:rsidRDefault="005C29B5">
      <w:pPr>
        <w:rPr>
          <w:rFonts w:asciiTheme="minorHAnsi" w:hAnsiTheme="minorHAnsi" w:cstheme="minorHAnsi"/>
          <w:sz w:val="22"/>
          <w:szCs w:val="22"/>
        </w:rPr>
      </w:pPr>
      <w:r>
        <w:rPr>
          <w:rFonts w:asciiTheme="minorHAnsi" w:hAnsiTheme="minorHAnsi" w:cstheme="minorHAnsi"/>
          <w:sz w:val="22"/>
          <w:szCs w:val="22"/>
        </w:rPr>
        <w:t>For the purpose of this chart, only Years 7-10 are included to exclude the effects of the exam period.</w:t>
      </w:r>
    </w:p>
    <w:p w:rsidR="002A1287" w:rsidRDefault="005C29B5">
      <w:pPr>
        <w:rPr>
          <w:rFonts w:asciiTheme="minorHAnsi" w:hAnsiTheme="minorHAnsi" w:cstheme="minorHAnsi"/>
          <w:color w:val="FF0000"/>
          <w:sz w:val="22"/>
          <w:szCs w:val="22"/>
        </w:rPr>
      </w:pPr>
      <w:r>
        <w:rPr>
          <w:rFonts w:asciiTheme="minorHAnsi" w:hAnsiTheme="minorHAnsi" w:cstheme="minorHAnsi"/>
          <w:sz w:val="22"/>
          <w:szCs w:val="22"/>
        </w:rPr>
        <w:t xml:space="preserve">In all areas, PP students are lower than non-PP although the gaps are very small and are all closing over the last two years. Illustrates that attendance / </w:t>
      </w:r>
      <w:proofErr w:type="spellStart"/>
      <w:r>
        <w:rPr>
          <w:rFonts w:asciiTheme="minorHAnsi" w:hAnsiTheme="minorHAnsi" w:cstheme="minorHAnsi"/>
          <w:sz w:val="22"/>
          <w:szCs w:val="22"/>
        </w:rPr>
        <w:t>lates</w:t>
      </w:r>
      <w:proofErr w:type="spellEnd"/>
      <w:r>
        <w:rPr>
          <w:rFonts w:asciiTheme="minorHAnsi" w:hAnsiTheme="minorHAnsi" w:cstheme="minorHAnsi"/>
          <w:sz w:val="22"/>
          <w:szCs w:val="22"/>
        </w:rPr>
        <w:t xml:space="preserve"> are not an area of concern with regard to PP students.</w:t>
      </w:r>
    </w:p>
    <w:tbl>
      <w:tblPr>
        <w:tblStyle w:val="TableGrid"/>
        <w:tblW w:w="0" w:type="auto"/>
        <w:tblLook w:val="04A0" w:firstRow="1" w:lastRow="0" w:firstColumn="1" w:lastColumn="0" w:noHBand="0" w:noVBand="1"/>
      </w:tblPr>
      <w:tblGrid>
        <w:gridCol w:w="1432"/>
        <w:gridCol w:w="1086"/>
        <w:gridCol w:w="1093"/>
        <w:gridCol w:w="1086"/>
        <w:gridCol w:w="1093"/>
        <w:gridCol w:w="1086"/>
        <w:gridCol w:w="1093"/>
        <w:gridCol w:w="1112"/>
        <w:gridCol w:w="1113"/>
      </w:tblGrid>
      <w:tr w:rsidR="009C4DDA" w:rsidTr="009C4DDA">
        <w:tc>
          <w:tcPr>
            <w:tcW w:w="1432" w:type="dxa"/>
            <w:tcBorders>
              <w:top w:val="single" w:sz="4" w:space="0" w:color="auto"/>
              <w:left w:val="single" w:sz="4" w:space="0" w:color="auto"/>
              <w:bottom w:val="single" w:sz="4" w:space="0" w:color="auto"/>
              <w:right w:val="single" w:sz="4" w:space="0" w:color="auto"/>
            </w:tcBorders>
          </w:tcPr>
          <w:p w:rsidR="009C4DDA" w:rsidRDefault="009C4DDA">
            <w:pPr>
              <w:spacing w:after="0" w:line="240" w:lineRule="auto"/>
              <w:rPr>
                <w:rFonts w:asciiTheme="minorHAnsi" w:hAnsiTheme="minorHAnsi" w:cstheme="minorHAnsi"/>
              </w:rPr>
            </w:pPr>
          </w:p>
        </w:tc>
        <w:tc>
          <w:tcPr>
            <w:tcW w:w="2179" w:type="dxa"/>
            <w:gridSpan w:val="2"/>
            <w:tcBorders>
              <w:top w:val="single" w:sz="4" w:space="0" w:color="auto"/>
              <w:left w:val="single" w:sz="4" w:space="0" w:color="auto"/>
              <w:bottom w:val="single" w:sz="4" w:space="0" w:color="auto"/>
              <w:right w:val="single" w:sz="4" w:space="0" w:color="auto"/>
            </w:tcBorders>
            <w:hideMark/>
          </w:tcPr>
          <w:p w:rsidR="009C4DDA" w:rsidRDefault="009C4DDA">
            <w:pPr>
              <w:spacing w:after="0" w:line="240" w:lineRule="auto"/>
              <w:rPr>
                <w:rFonts w:asciiTheme="minorHAnsi" w:hAnsiTheme="minorHAnsi" w:cstheme="minorHAnsi"/>
              </w:rPr>
            </w:pPr>
            <w:r>
              <w:rPr>
                <w:rFonts w:asciiTheme="minorHAnsi" w:hAnsiTheme="minorHAnsi" w:cstheme="minorHAnsi"/>
              </w:rPr>
              <w:t>2018-2019</w:t>
            </w:r>
          </w:p>
          <w:p w:rsidR="009C4DDA" w:rsidRDefault="009C4DDA">
            <w:pPr>
              <w:spacing w:after="0" w:line="240" w:lineRule="auto"/>
              <w:rPr>
                <w:rFonts w:asciiTheme="minorHAnsi" w:hAnsiTheme="minorHAnsi" w:cstheme="minorHAnsi"/>
              </w:rPr>
            </w:pPr>
            <w:r>
              <w:rPr>
                <w:rFonts w:asciiTheme="minorHAnsi" w:hAnsiTheme="minorHAnsi" w:cstheme="minorHAnsi"/>
              </w:rPr>
              <w:t xml:space="preserve">All: </w:t>
            </w:r>
            <w:r>
              <w:rPr>
                <w:rFonts w:asciiTheme="minorHAnsi" w:hAnsiTheme="minorHAnsi" w:cstheme="minorHAnsi"/>
                <w:color w:val="auto"/>
              </w:rPr>
              <w:t>94.56%</w:t>
            </w:r>
          </w:p>
        </w:tc>
        <w:tc>
          <w:tcPr>
            <w:tcW w:w="2179" w:type="dxa"/>
            <w:gridSpan w:val="2"/>
            <w:tcBorders>
              <w:top w:val="single" w:sz="4" w:space="0" w:color="auto"/>
              <w:left w:val="single" w:sz="4" w:space="0" w:color="auto"/>
              <w:bottom w:val="single" w:sz="4" w:space="0" w:color="auto"/>
              <w:right w:val="single" w:sz="4" w:space="0" w:color="auto"/>
            </w:tcBorders>
            <w:hideMark/>
          </w:tcPr>
          <w:p w:rsidR="009C4DDA" w:rsidRDefault="009C4DDA">
            <w:pPr>
              <w:spacing w:after="0" w:line="240" w:lineRule="auto"/>
              <w:rPr>
                <w:rFonts w:asciiTheme="minorHAnsi" w:hAnsiTheme="minorHAnsi" w:cstheme="minorHAnsi"/>
              </w:rPr>
            </w:pPr>
            <w:r>
              <w:rPr>
                <w:rFonts w:asciiTheme="minorHAnsi" w:hAnsiTheme="minorHAnsi" w:cstheme="minorHAnsi"/>
              </w:rPr>
              <w:t>2019-2020</w:t>
            </w:r>
          </w:p>
          <w:p w:rsidR="009C4DDA" w:rsidRDefault="009C4DDA">
            <w:pPr>
              <w:spacing w:after="0" w:line="240" w:lineRule="auto"/>
              <w:rPr>
                <w:rFonts w:asciiTheme="minorHAnsi" w:hAnsiTheme="minorHAnsi" w:cstheme="minorHAnsi"/>
              </w:rPr>
            </w:pPr>
            <w:r>
              <w:rPr>
                <w:rFonts w:asciiTheme="minorHAnsi" w:hAnsiTheme="minorHAnsi" w:cstheme="minorHAnsi"/>
              </w:rPr>
              <w:t xml:space="preserve">All: </w:t>
            </w:r>
            <w:r>
              <w:rPr>
                <w:rFonts w:asciiTheme="minorHAnsi" w:hAnsiTheme="minorHAnsi" w:cstheme="minorHAnsi"/>
                <w:color w:val="auto"/>
              </w:rPr>
              <w:t>94%</w:t>
            </w:r>
          </w:p>
        </w:tc>
        <w:tc>
          <w:tcPr>
            <w:tcW w:w="2179" w:type="dxa"/>
            <w:gridSpan w:val="2"/>
            <w:tcBorders>
              <w:top w:val="single" w:sz="4" w:space="0" w:color="auto"/>
              <w:left w:val="single" w:sz="4" w:space="0" w:color="auto"/>
              <w:bottom w:val="single" w:sz="4" w:space="0" w:color="auto"/>
              <w:right w:val="single" w:sz="4" w:space="0" w:color="auto"/>
            </w:tcBorders>
            <w:hideMark/>
          </w:tcPr>
          <w:p w:rsidR="009C4DDA" w:rsidRDefault="009C4DDA">
            <w:pPr>
              <w:spacing w:after="0" w:line="240" w:lineRule="auto"/>
              <w:rPr>
                <w:rFonts w:asciiTheme="minorHAnsi" w:hAnsiTheme="minorHAnsi" w:cstheme="minorHAnsi"/>
              </w:rPr>
            </w:pPr>
            <w:r>
              <w:rPr>
                <w:rFonts w:asciiTheme="minorHAnsi" w:hAnsiTheme="minorHAnsi" w:cstheme="minorHAnsi"/>
              </w:rPr>
              <w:t>2020-2021</w:t>
            </w:r>
          </w:p>
          <w:p w:rsidR="009C4DDA" w:rsidRDefault="009C4DDA">
            <w:pPr>
              <w:spacing w:after="0" w:line="240" w:lineRule="auto"/>
              <w:rPr>
                <w:rFonts w:asciiTheme="minorHAnsi" w:hAnsiTheme="minorHAnsi" w:cstheme="minorHAnsi"/>
              </w:rPr>
            </w:pPr>
            <w:r>
              <w:rPr>
                <w:rFonts w:asciiTheme="minorHAnsi" w:hAnsiTheme="minorHAnsi" w:cstheme="minorHAnsi"/>
              </w:rPr>
              <w:t>All: 92.95%</w:t>
            </w:r>
          </w:p>
        </w:tc>
        <w:tc>
          <w:tcPr>
            <w:tcW w:w="2225" w:type="dxa"/>
            <w:gridSpan w:val="2"/>
            <w:tcBorders>
              <w:top w:val="single" w:sz="4" w:space="0" w:color="auto"/>
              <w:left w:val="single" w:sz="4" w:space="0" w:color="auto"/>
              <w:bottom w:val="single" w:sz="4" w:space="0" w:color="auto"/>
              <w:right w:val="single" w:sz="4" w:space="0" w:color="auto"/>
            </w:tcBorders>
            <w:hideMark/>
          </w:tcPr>
          <w:p w:rsidR="009C4DDA" w:rsidRDefault="009C4DDA">
            <w:pPr>
              <w:spacing w:after="0" w:line="240" w:lineRule="auto"/>
              <w:rPr>
                <w:rFonts w:asciiTheme="minorHAnsi" w:hAnsiTheme="minorHAnsi" w:cstheme="minorHAnsi"/>
              </w:rPr>
            </w:pPr>
            <w:r>
              <w:rPr>
                <w:rFonts w:asciiTheme="minorHAnsi" w:hAnsiTheme="minorHAnsi" w:cstheme="minorHAnsi"/>
              </w:rPr>
              <w:t>2021-2022</w:t>
            </w:r>
          </w:p>
          <w:p w:rsidR="009C4DDA" w:rsidRDefault="009C4DDA">
            <w:pPr>
              <w:spacing w:after="0" w:line="240" w:lineRule="auto"/>
              <w:rPr>
                <w:rFonts w:asciiTheme="minorHAnsi" w:hAnsiTheme="minorHAnsi" w:cstheme="minorHAnsi"/>
              </w:rPr>
            </w:pPr>
            <w:r>
              <w:rPr>
                <w:rFonts w:asciiTheme="minorHAnsi" w:hAnsiTheme="minorHAnsi" w:cstheme="minorHAnsi"/>
              </w:rPr>
              <w:t>All: 90.69%</w:t>
            </w:r>
          </w:p>
        </w:tc>
      </w:tr>
      <w:tr w:rsidR="009C4DDA" w:rsidTr="009C4DDA">
        <w:tc>
          <w:tcPr>
            <w:tcW w:w="1432" w:type="dxa"/>
            <w:tcBorders>
              <w:top w:val="single" w:sz="4" w:space="0" w:color="auto"/>
              <w:left w:val="single" w:sz="4" w:space="0" w:color="auto"/>
              <w:bottom w:val="single" w:sz="4" w:space="0" w:color="auto"/>
              <w:right w:val="single" w:sz="4" w:space="0" w:color="auto"/>
            </w:tcBorders>
          </w:tcPr>
          <w:p w:rsidR="009C4DDA" w:rsidRDefault="009C4DDA">
            <w:pPr>
              <w:spacing w:after="0" w:line="240" w:lineRule="auto"/>
              <w:rPr>
                <w:rFonts w:asciiTheme="minorHAnsi" w:hAnsiTheme="minorHAnsi" w:cstheme="minorHAnsi"/>
              </w:rPr>
            </w:pPr>
          </w:p>
        </w:tc>
        <w:tc>
          <w:tcPr>
            <w:tcW w:w="1086" w:type="dxa"/>
            <w:tcBorders>
              <w:top w:val="single" w:sz="4" w:space="0" w:color="auto"/>
              <w:left w:val="single" w:sz="4" w:space="0" w:color="auto"/>
              <w:bottom w:val="single" w:sz="4" w:space="0" w:color="auto"/>
              <w:right w:val="single" w:sz="4" w:space="0" w:color="auto"/>
            </w:tcBorders>
            <w:hideMark/>
          </w:tcPr>
          <w:p w:rsidR="009C4DDA" w:rsidRDefault="009C4DDA">
            <w:pPr>
              <w:spacing w:after="0" w:line="240" w:lineRule="auto"/>
              <w:rPr>
                <w:rFonts w:asciiTheme="minorHAnsi" w:hAnsiTheme="minorHAnsi" w:cstheme="minorHAnsi"/>
              </w:rPr>
            </w:pPr>
            <w:r>
              <w:rPr>
                <w:rFonts w:asciiTheme="minorHAnsi" w:hAnsiTheme="minorHAnsi" w:cstheme="minorHAnsi"/>
              </w:rPr>
              <w:t>PP</w:t>
            </w:r>
          </w:p>
        </w:tc>
        <w:tc>
          <w:tcPr>
            <w:tcW w:w="1093" w:type="dxa"/>
            <w:tcBorders>
              <w:top w:val="single" w:sz="4" w:space="0" w:color="auto"/>
              <w:left w:val="single" w:sz="4" w:space="0" w:color="auto"/>
              <w:bottom w:val="single" w:sz="4" w:space="0" w:color="auto"/>
              <w:right w:val="single" w:sz="4" w:space="0" w:color="auto"/>
            </w:tcBorders>
            <w:hideMark/>
          </w:tcPr>
          <w:p w:rsidR="009C4DDA" w:rsidRDefault="009C4DDA">
            <w:pPr>
              <w:spacing w:after="0" w:line="240" w:lineRule="auto"/>
              <w:rPr>
                <w:rFonts w:asciiTheme="minorHAnsi" w:hAnsiTheme="minorHAnsi" w:cstheme="minorHAnsi"/>
              </w:rPr>
            </w:pPr>
            <w:r>
              <w:rPr>
                <w:rFonts w:asciiTheme="minorHAnsi" w:hAnsiTheme="minorHAnsi" w:cstheme="minorHAnsi"/>
              </w:rPr>
              <w:t>Non</w:t>
            </w:r>
          </w:p>
        </w:tc>
        <w:tc>
          <w:tcPr>
            <w:tcW w:w="1086" w:type="dxa"/>
            <w:tcBorders>
              <w:top w:val="single" w:sz="4" w:space="0" w:color="auto"/>
              <w:left w:val="single" w:sz="4" w:space="0" w:color="auto"/>
              <w:bottom w:val="single" w:sz="4" w:space="0" w:color="auto"/>
              <w:right w:val="single" w:sz="4" w:space="0" w:color="auto"/>
            </w:tcBorders>
            <w:hideMark/>
          </w:tcPr>
          <w:p w:rsidR="009C4DDA" w:rsidRDefault="009C4DDA">
            <w:pPr>
              <w:spacing w:after="0" w:line="240" w:lineRule="auto"/>
              <w:rPr>
                <w:rFonts w:asciiTheme="minorHAnsi" w:hAnsiTheme="minorHAnsi" w:cstheme="minorHAnsi"/>
              </w:rPr>
            </w:pPr>
            <w:r>
              <w:rPr>
                <w:rFonts w:asciiTheme="minorHAnsi" w:hAnsiTheme="minorHAnsi" w:cstheme="minorHAnsi"/>
              </w:rPr>
              <w:t>PP</w:t>
            </w:r>
          </w:p>
        </w:tc>
        <w:tc>
          <w:tcPr>
            <w:tcW w:w="1093" w:type="dxa"/>
            <w:tcBorders>
              <w:top w:val="single" w:sz="4" w:space="0" w:color="auto"/>
              <w:left w:val="single" w:sz="4" w:space="0" w:color="auto"/>
              <w:bottom w:val="single" w:sz="4" w:space="0" w:color="auto"/>
              <w:right w:val="single" w:sz="4" w:space="0" w:color="auto"/>
            </w:tcBorders>
            <w:hideMark/>
          </w:tcPr>
          <w:p w:rsidR="009C4DDA" w:rsidRDefault="009C4DDA">
            <w:pPr>
              <w:spacing w:after="0" w:line="240" w:lineRule="auto"/>
              <w:rPr>
                <w:rFonts w:asciiTheme="minorHAnsi" w:hAnsiTheme="minorHAnsi" w:cstheme="minorHAnsi"/>
              </w:rPr>
            </w:pPr>
            <w:r>
              <w:rPr>
                <w:rFonts w:asciiTheme="minorHAnsi" w:hAnsiTheme="minorHAnsi" w:cstheme="minorHAnsi"/>
              </w:rPr>
              <w:t>Non</w:t>
            </w:r>
          </w:p>
        </w:tc>
        <w:tc>
          <w:tcPr>
            <w:tcW w:w="1086" w:type="dxa"/>
            <w:tcBorders>
              <w:top w:val="single" w:sz="4" w:space="0" w:color="auto"/>
              <w:left w:val="single" w:sz="4" w:space="0" w:color="auto"/>
              <w:bottom w:val="single" w:sz="4" w:space="0" w:color="auto"/>
              <w:right w:val="single" w:sz="4" w:space="0" w:color="auto"/>
            </w:tcBorders>
            <w:hideMark/>
          </w:tcPr>
          <w:p w:rsidR="009C4DDA" w:rsidRDefault="009C4DDA">
            <w:pPr>
              <w:spacing w:after="0" w:line="240" w:lineRule="auto"/>
              <w:rPr>
                <w:rFonts w:asciiTheme="minorHAnsi" w:hAnsiTheme="minorHAnsi" w:cstheme="minorHAnsi"/>
              </w:rPr>
            </w:pPr>
            <w:r>
              <w:rPr>
                <w:rFonts w:asciiTheme="minorHAnsi" w:hAnsiTheme="minorHAnsi" w:cstheme="minorHAnsi"/>
              </w:rPr>
              <w:t>PP</w:t>
            </w:r>
          </w:p>
        </w:tc>
        <w:tc>
          <w:tcPr>
            <w:tcW w:w="1093" w:type="dxa"/>
            <w:tcBorders>
              <w:top w:val="single" w:sz="4" w:space="0" w:color="auto"/>
              <w:left w:val="single" w:sz="4" w:space="0" w:color="auto"/>
              <w:bottom w:val="single" w:sz="4" w:space="0" w:color="auto"/>
              <w:right w:val="single" w:sz="4" w:space="0" w:color="auto"/>
            </w:tcBorders>
            <w:hideMark/>
          </w:tcPr>
          <w:p w:rsidR="009C4DDA" w:rsidRDefault="009C4DDA">
            <w:pPr>
              <w:spacing w:after="0" w:line="240" w:lineRule="auto"/>
              <w:rPr>
                <w:rFonts w:asciiTheme="minorHAnsi" w:hAnsiTheme="minorHAnsi" w:cstheme="minorHAnsi"/>
              </w:rPr>
            </w:pPr>
            <w:r>
              <w:rPr>
                <w:rFonts w:asciiTheme="minorHAnsi" w:hAnsiTheme="minorHAnsi" w:cstheme="minorHAnsi"/>
              </w:rPr>
              <w:t>Non</w:t>
            </w:r>
          </w:p>
        </w:tc>
        <w:tc>
          <w:tcPr>
            <w:tcW w:w="1112" w:type="dxa"/>
            <w:tcBorders>
              <w:top w:val="single" w:sz="4" w:space="0" w:color="auto"/>
              <w:left w:val="single" w:sz="4" w:space="0" w:color="auto"/>
              <w:bottom w:val="single" w:sz="4" w:space="0" w:color="auto"/>
              <w:right w:val="single" w:sz="4" w:space="0" w:color="auto"/>
            </w:tcBorders>
            <w:hideMark/>
          </w:tcPr>
          <w:p w:rsidR="009C4DDA" w:rsidRDefault="009C4DDA">
            <w:pPr>
              <w:spacing w:after="0" w:line="240" w:lineRule="auto"/>
              <w:rPr>
                <w:rFonts w:asciiTheme="minorHAnsi" w:hAnsiTheme="minorHAnsi" w:cstheme="minorHAnsi"/>
              </w:rPr>
            </w:pPr>
            <w:r>
              <w:rPr>
                <w:rFonts w:asciiTheme="minorHAnsi" w:hAnsiTheme="minorHAnsi" w:cstheme="minorHAnsi"/>
              </w:rPr>
              <w:t>PP</w:t>
            </w:r>
          </w:p>
        </w:tc>
        <w:tc>
          <w:tcPr>
            <w:tcW w:w="1113" w:type="dxa"/>
            <w:tcBorders>
              <w:top w:val="single" w:sz="4" w:space="0" w:color="auto"/>
              <w:left w:val="single" w:sz="4" w:space="0" w:color="auto"/>
              <w:bottom w:val="single" w:sz="4" w:space="0" w:color="auto"/>
              <w:right w:val="single" w:sz="4" w:space="0" w:color="auto"/>
            </w:tcBorders>
            <w:hideMark/>
          </w:tcPr>
          <w:p w:rsidR="009C4DDA" w:rsidRDefault="009C4DDA">
            <w:pPr>
              <w:spacing w:after="0" w:line="240" w:lineRule="auto"/>
              <w:rPr>
                <w:rFonts w:asciiTheme="minorHAnsi" w:hAnsiTheme="minorHAnsi" w:cstheme="minorHAnsi"/>
              </w:rPr>
            </w:pPr>
            <w:r>
              <w:rPr>
                <w:rFonts w:asciiTheme="minorHAnsi" w:hAnsiTheme="minorHAnsi" w:cstheme="minorHAnsi"/>
              </w:rPr>
              <w:t>Non</w:t>
            </w:r>
          </w:p>
        </w:tc>
      </w:tr>
      <w:tr w:rsidR="009C4DDA" w:rsidTr="009C4DDA">
        <w:tc>
          <w:tcPr>
            <w:tcW w:w="1432" w:type="dxa"/>
            <w:tcBorders>
              <w:top w:val="single" w:sz="4" w:space="0" w:color="auto"/>
              <w:left w:val="single" w:sz="4" w:space="0" w:color="auto"/>
              <w:bottom w:val="single" w:sz="4" w:space="0" w:color="auto"/>
              <w:right w:val="single" w:sz="4" w:space="0" w:color="auto"/>
            </w:tcBorders>
            <w:hideMark/>
          </w:tcPr>
          <w:p w:rsidR="009C4DDA" w:rsidRDefault="009C4DDA">
            <w:pPr>
              <w:spacing w:after="0" w:line="240" w:lineRule="auto"/>
              <w:rPr>
                <w:rFonts w:asciiTheme="minorHAnsi" w:hAnsiTheme="minorHAnsi" w:cstheme="minorHAnsi"/>
              </w:rPr>
            </w:pPr>
            <w:r>
              <w:rPr>
                <w:rFonts w:asciiTheme="minorHAnsi" w:hAnsiTheme="minorHAnsi" w:cstheme="minorHAnsi"/>
              </w:rPr>
              <w:t>Attendance</w:t>
            </w:r>
          </w:p>
        </w:tc>
        <w:tc>
          <w:tcPr>
            <w:tcW w:w="1086" w:type="dxa"/>
            <w:tcBorders>
              <w:top w:val="single" w:sz="4" w:space="0" w:color="auto"/>
              <w:left w:val="single" w:sz="4" w:space="0" w:color="auto"/>
              <w:bottom w:val="single" w:sz="4" w:space="0" w:color="auto"/>
              <w:right w:val="single" w:sz="4" w:space="0" w:color="auto"/>
            </w:tcBorders>
            <w:hideMark/>
          </w:tcPr>
          <w:p w:rsidR="009C4DDA" w:rsidRDefault="009C4DDA">
            <w:pPr>
              <w:spacing w:after="0" w:line="240" w:lineRule="auto"/>
              <w:rPr>
                <w:rFonts w:asciiTheme="minorHAnsi" w:hAnsiTheme="minorHAnsi" w:cstheme="minorHAnsi"/>
              </w:rPr>
            </w:pPr>
            <w:r>
              <w:rPr>
                <w:rFonts w:asciiTheme="minorHAnsi" w:hAnsiTheme="minorHAnsi" w:cstheme="minorHAnsi"/>
              </w:rPr>
              <w:t>92.71%</w:t>
            </w:r>
          </w:p>
        </w:tc>
        <w:tc>
          <w:tcPr>
            <w:tcW w:w="1093" w:type="dxa"/>
            <w:tcBorders>
              <w:top w:val="single" w:sz="4" w:space="0" w:color="auto"/>
              <w:left w:val="single" w:sz="4" w:space="0" w:color="auto"/>
              <w:bottom w:val="single" w:sz="4" w:space="0" w:color="auto"/>
              <w:right w:val="single" w:sz="4" w:space="0" w:color="auto"/>
            </w:tcBorders>
            <w:hideMark/>
          </w:tcPr>
          <w:p w:rsidR="009C4DDA" w:rsidRDefault="009C4DDA">
            <w:pPr>
              <w:spacing w:after="0" w:line="240" w:lineRule="auto"/>
              <w:rPr>
                <w:rFonts w:asciiTheme="minorHAnsi" w:hAnsiTheme="minorHAnsi" w:cstheme="minorHAnsi"/>
              </w:rPr>
            </w:pPr>
            <w:r>
              <w:rPr>
                <w:rFonts w:asciiTheme="minorHAnsi" w:hAnsiTheme="minorHAnsi" w:cstheme="minorHAnsi"/>
              </w:rPr>
              <w:t>95.88%</w:t>
            </w:r>
          </w:p>
        </w:tc>
        <w:tc>
          <w:tcPr>
            <w:tcW w:w="1086" w:type="dxa"/>
            <w:tcBorders>
              <w:top w:val="single" w:sz="4" w:space="0" w:color="auto"/>
              <w:left w:val="single" w:sz="4" w:space="0" w:color="auto"/>
              <w:bottom w:val="single" w:sz="4" w:space="0" w:color="auto"/>
              <w:right w:val="single" w:sz="4" w:space="0" w:color="auto"/>
            </w:tcBorders>
            <w:hideMark/>
          </w:tcPr>
          <w:p w:rsidR="009C4DDA" w:rsidRDefault="009C4DDA">
            <w:pPr>
              <w:spacing w:after="0" w:line="240" w:lineRule="auto"/>
              <w:rPr>
                <w:rFonts w:asciiTheme="minorHAnsi" w:hAnsiTheme="minorHAnsi" w:cstheme="minorHAnsi"/>
              </w:rPr>
            </w:pPr>
            <w:r>
              <w:rPr>
                <w:rFonts w:asciiTheme="minorHAnsi" w:hAnsiTheme="minorHAnsi" w:cstheme="minorHAnsi"/>
              </w:rPr>
              <w:t>92.09%</w:t>
            </w:r>
          </w:p>
        </w:tc>
        <w:tc>
          <w:tcPr>
            <w:tcW w:w="1093" w:type="dxa"/>
            <w:tcBorders>
              <w:top w:val="single" w:sz="4" w:space="0" w:color="auto"/>
              <w:left w:val="single" w:sz="4" w:space="0" w:color="auto"/>
              <w:bottom w:val="single" w:sz="4" w:space="0" w:color="auto"/>
              <w:right w:val="single" w:sz="4" w:space="0" w:color="auto"/>
            </w:tcBorders>
            <w:hideMark/>
          </w:tcPr>
          <w:p w:rsidR="009C4DDA" w:rsidRDefault="009C4DDA">
            <w:pPr>
              <w:spacing w:after="0" w:line="240" w:lineRule="auto"/>
              <w:rPr>
                <w:rFonts w:asciiTheme="minorHAnsi" w:hAnsiTheme="minorHAnsi" w:cstheme="minorHAnsi"/>
              </w:rPr>
            </w:pPr>
            <w:r>
              <w:rPr>
                <w:rFonts w:asciiTheme="minorHAnsi" w:hAnsiTheme="minorHAnsi" w:cstheme="minorHAnsi"/>
              </w:rPr>
              <w:t>95.59%</w:t>
            </w:r>
          </w:p>
        </w:tc>
        <w:tc>
          <w:tcPr>
            <w:tcW w:w="1086" w:type="dxa"/>
            <w:tcBorders>
              <w:top w:val="single" w:sz="4" w:space="0" w:color="auto"/>
              <w:left w:val="single" w:sz="4" w:space="0" w:color="auto"/>
              <w:bottom w:val="single" w:sz="4" w:space="0" w:color="auto"/>
              <w:right w:val="single" w:sz="4" w:space="0" w:color="auto"/>
            </w:tcBorders>
            <w:hideMark/>
          </w:tcPr>
          <w:p w:rsidR="009C4DDA" w:rsidRDefault="009C4DDA">
            <w:pPr>
              <w:spacing w:after="0" w:line="240" w:lineRule="auto"/>
              <w:rPr>
                <w:rFonts w:asciiTheme="minorHAnsi" w:hAnsiTheme="minorHAnsi" w:cstheme="minorHAnsi"/>
              </w:rPr>
            </w:pPr>
            <w:r>
              <w:rPr>
                <w:rFonts w:asciiTheme="minorHAnsi" w:hAnsiTheme="minorHAnsi" w:cstheme="minorHAnsi"/>
              </w:rPr>
              <w:t>90.5%</w:t>
            </w:r>
          </w:p>
        </w:tc>
        <w:tc>
          <w:tcPr>
            <w:tcW w:w="1093" w:type="dxa"/>
            <w:tcBorders>
              <w:top w:val="single" w:sz="4" w:space="0" w:color="auto"/>
              <w:left w:val="single" w:sz="4" w:space="0" w:color="auto"/>
              <w:bottom w:val="single" w:sz="4" w:space="0" w:color="auto"/>
              <w:right w:val="single" w:sz="4" w:space="0" w:color="auto"/>
            </w:tcBorders>
            <w:hideMark/>
          </w:tcPr>
          <w:p w:rsidR="009C4DDA" w:rsidRDefault="009C4DDA">
            <w:pPr>
              <w:spacing w:after="0" w:line="240" w:lineRule="auto"/>
              <w:rPr>
                <w:rFonts w:asciiTheme="minorHAnsi" w:hAnsiTheme="minorHAnsi" w:cstheme="minorHAnsi"/>
              </w:rPr>
            </w:pPr>
            <w:r>
              <w:rPr>
                <w:rFonts w:asciiTheme="minorHAnsi" w:hAnsiTheme="minorHAnsi" w:cstheme="minorHAnsi"/>
              </w:rPr>
              <w:t>95.23%</w:t>
            </w:r>
          </w:p>
        </w:tc>
        <w:tc>
          <w:tcPr>
            <w:tcW w:w="1112" w:type="dxa"/>
            <w:tcBorders>
              <w:top w:val="single" w:sz="4" w:space="0" w:color="auto"/>
              <w:left w:val="single" w:sz="4" w:space="0" w:color="auto"/>
              <w:bottom w:val="single" w:sz="4" w:space="0" w:color="auto"/>
              <w:right w:val="single" w:sz="4" w:space="0" w:color="auto"/>
            </w:tcBorders>
            <w:hideMark/>
          </w:tcPr>
          <w:p w:rsidR="009C4DDA" w:rsidRDefault="009C4DDA">
            <w:pPr>
              <w:spacing w:after="0" w:line="240" w:lineRule="auto"/>
              <w:rPr>
                <w:rFonts w:asciiTheme="minorHAnsi" w:hAnsiTheme="minorHAnsi" w:cstheme="minorHAnsi"/>
              </w:rPr>
            </w:pPr>
            <w:r>
              <w:rPr>
                <w:rFonts w:asciiTheme="minorHAnsi" w:hAnsiTheme="minorHAnsi" w:cstheme="minorHAnsi"/>
              </w:rPr>
              <w:t>87.8</w:t>
            </w:r>
          </w:p>
        </w:tc>
        <w:tc>
          <w:tcPr>
            <w:tcW w:w="1113" w:type="dxa"/>
            <w:tcBorders>
              <w:top w:val="single" w:sz="4" w:space="0" w:color="auto"/>
              <w:left w:val="single" w:sz="4" w:space="0" w:color="auto"/>
              <w:bottom w:val="single" w:sz="4" w:space="0" w:color="auto"/>
              <w:right w:val="single" w:sz="4" w:space="0" w:color="auto"/>
            </w:tcBorders>
            <w:hideMark/>
          </w:tcPr>
          <w:p w:rsidR="009C4DDA" w:rsidRDefault="009C4DDA">
            <w:pPr>
              <w:spacing w:after="0" w:line="240" w:lineRule="auto"/>
              <w:rPr>
                <w:rFonts w:asciiTheme="minorHAnsi" w:hAnsiTheme="minorHAnsi" w:cstheme="minorHAnsi"/>
              </w:rPr>
            </w:pPr>
            <w:r>
              <w:rPr>
                <w:rFonts w:asciiTheme="minorHAnsi" w:hAnsiTheme="minorHAnsi" w:cstheme="minorHAnsi"/>
              </w:rPr>
              <w:t>93.36%</w:t>
            </w:r>
          </w:p>
        </w:tc>
      </w:tr>
      <w:tr w:rsidR="009C4DDA" w:rsidTr="009C4DDA">
        <w:tc>
          <w:tcPr>
            <w:tcW w:w="1432" w:type="dxa"/>
            <w:tcBorders>
              <w:top w:val="single" w:sz="4" w:space="0" w:color="auto"/>
              <w:left w:val="single" w:sz="4" w:space="0" w:color="auto"/>
              <w:bottom w:val="single" w:sz="4" w:space="0" w:color="auto"/>
              <w:right w:val="single" w:sz="4" w:space="0" w:color="auto"/>
            </w:tcBorders>
            <w:hideMark/>
          </w:tcPr>
          <w:p w:rsidR="009C4DDA" w:rsidRDefault="009C4DDA">
            <w:pPr>
              <w:spacing w:after="0" w:line="240" w:lineRule="auto"/>
              <w:rPr>
                <w:rFonts w:asciiTheme="minorHAnsi" w:hAnsiTheme="minorHAnsi" w:cstheme="minorHAnsi"/>
              </w:rPr>
            </w:pPr>
            <w:r>
              <w:rPr>
                <w:rFonts w:asciiTheme="minorHAnsi" w:hAnsiTheme="minorHAnsi" w:cstheme="minorHAnsi"/>
              </w:rPr>
              <w:t>Gap</w:t>
            </w:r>
          </w:p>
        </w:tc>
        <w:tc>
          <w:tcPr>
            <w:tcW w:w="2179" w:type="dxa"/>
            <w:gridSpan w:val="2"/>
            <w:tcBorders>
              <w:top w:val="single" w:sz="4" w:space="0" w:color="auto"/>
              <w:left w:val="single" w:sz="4" w:space="0" w:color="auto"/>
              <w:bottom w:val="single" w:sz="4" w:space="0" w:color="auto"/>
              <w:right w:val="single" w:sz="4" w:space="0" w:color="auto"/>
            </w:tcBorders>
            <w:hideMark/>
          </w:tcPr>
          <w:p w:rsidR="009C4DDA" w:rsidRDefault="009C4DDA">
            <w:pPr>
              <w:spacing w:after="0" w:line="240" w:lineRule="auto"/>
              <w:jc w:val="center"/>
              <w:rPr>
                <w:rFonts w:asciiTheme="minorHAnsi" w:hAnsiTheme="minorHAnsi" w:cstheme="minorHAnsi"/>
                <w:color w:val="FF0000"/>
              </w:rPr>
            </w:pPr>
            <w:r>
              <w:rPr>
                <w:rFonts w:asciiTheme="minorHAnsi" w:hAnsiTheme="minorHAnsi" w:cstheme="minorHAnsi"/>
                <w:color w:val="FF0000"/>
              </w:rPr>
              <w:t>-3.17%</w:t>
            </w:r>
          </w:p>
        </w:tc>
        <w:tc>
          <w:tcPr>
            <w:tcW w:w="2179" w:type="dxa"/>
            <w:gridSpan w:val="2"/>
            <w:tcBorders>
              <w:top w:val="single" w:sz="4" w:space="0" w:color="auto"/>
              <w:left w:val="single" w:sz="4" w:space="0" w:color="auto"/>
              <w:bottom w:val="single" w:sz="4" w:space="0" w:color="auto"/>
              <w:right w:val="single" w:sz="4" w:space="0" w:color="auto"/>
            </w:tcBorders>
            <w:hideMark/>
          </w:tcPr>
          <w:p w:rsidR="009C4DDA" w:rsidRDefault="009C4DDA">
            <w:pPr>
              <w:spacing w:after="0" w:line="240" w:lineRule="auto"/>
              <w:jc w:val="center"/>
              <w:rPr>
                <w:rFonts w:asciiTheme="minorHAnsi" w:hAnsiTheme="minorHAnsi" w:cstheme="minorHAnsi"/>
                <w:color w:val="FF0000"/>
              </w:rPr>
            </w:pPr>
            <w:r>
              <w:rPr>
                <w:rFonts w:asciiTheme="minorHAnsi" w:hAnsiTheme="minorHAnsi" w:cstheme="minorHAnsi"/>
                <w:color w:val="FF0000"/>
              </w:rPr>
              <w:t>-3.5%</w:t>
            </w:r>
          </w:p>
        </w:tc>
        <w:tc>
          <w:tcPr>
            <w:tcW w:w="2179" w:type="dxa"/>
            <w:gridSpan w:val="2"/>
            <w:tcBorders>
              <w:top w:val="single" w:sz="4" w:space="0" w:color="auto"/>
              <w:left w:val="single" w:sz="4" w:space="0" w:color="auto"/>
              <w:bottom w:val="single" w:sz="4" w:space="0" w:color="auto"/>
              <w:right w:val="single" w:sz="4" w:space="0" w:color="auto"/>
            </w:tcBorders>
            <w:hideMark/>
          </w:tcPr>
          <w:p w:rsidR="009C4DDA" w:rsidRDefault="009C4DDA">
            <w:pPr>
              <w:spacing w:after="0" w:line="240" w:lineRule="auto"/>
              <w:jc w:val="center"/>
              <w:rPr>
                <w:rFonts w:asciiTheme="minorHAnsi" w:hAnsiTheme="minorHAnsi" w:cstheme="minorHAnsi"/>
                <w:color w:val="FF0000"/>
              </w:rPr>
            </w:pPr>
            <w:r>
              <w:rPr>
                <w:rFonts w:asciiTheme="minorHAnsi" w:hAnsiTheme="minorHAnsi" w:cstheme="minorHAnsi"/>
                <w:color w:val="FF0000"/>
              </w:rPr>
              <w:t>-4.73%</w:t>
            </w:r>
          </w:p>
        </w:tc>
        <w:tc>
          <w:tcPr>
            <w:tcW w:w="2225" w:type="dxa"/>
            <w:gridSpan w:val="2"/>
            <w:tcBorders>
              <w:top w:val="single" w:sz="4" w:space="0" w:color="auto"/>
              <w:left w:val="single" w:sz="4" w:space="0" w:color="auto"/>
              <w:bottom w:val="single" w:sz="4" w:space="0" w:color="auto"/>
              <w:right w:val="single" w:sz="4" w:space="0" w:color="auto"/>
            </w:tcBorders>
            <w:hideMark/>
          </w:tcPr>
          <w:p w:rsidR="009C4DDA" w:rsidRDefault="009C4DDA">
            <w:pPr>
              <w:spacing w:after="0" w:line="240" w:lineRule="auto"/>
              <w:jc w:val="center"/>
              <w:rPr>
                <w:rFonts w:asciiTheme="minorHAnsi" w:hAnsiTheme="minorHAnsi" w:cstheme="minorHAnsi"/>
                <w:color w:val="FF0000"/>
              </w:rPr>
            </w:pPr>
            <w:r>
              <w:rPr>
                <w:rFonts w:asciiTheme="minorHAnsi" w:hAnsiTheme="minorHAnsi" w:cstheme="minorHAnsi"/>
                <w:color w:val="FF0000"/>
              </w:rPr>
              <w:t>-5.56%</w:t>
            </w:r>
          </w:p>
        </w:tc>
      </w:tr>
      <w:tr w:rsidR="009C4DDA" w:rsidTr="009C4DDA">
        <w:tc>
          <w:tcPr>
            <w:tcW w:w="1432" w:type="dxa"/>
            <w:tcBorders>
              <w:top w:val="single" w:sz="4" w:space="0" w:color="auto"/>
              <w:left w:val="single" w:sz="4" w:space="0" w:color="auto"/>
              <w:bottom w:val="single" w:sz="4" w:space="0" w:color="auto"/>
              <w:right w:val="single" w:sz="4" w:space="0" w:color="auto"/>
            </w:tcBorders>
            <w:hideMark/>
          </w:tcPr>
          <w:p w:rsidR="009C4DDA" w:rsidRDefault="009C4DDA">
            <w:pPr>
              <w:spacing w:after="0" w:line="240" w:lineRule="auto"/>
              <w:rPr>
                <w:rFonts w:asciiTheme="minorHAnsi" w:hAnsiTheme="minorHAnsi" w:cstheme="minorHAnsi"/>
              </w:rPr>
            </w:pPr>
            <w:proofErr w:type="spellStart"/>
            <w:r>
              <w:rPr>
                <w:rFonts w:asciiTheme="minorHAnsi" w:hAnsiTheme="minorHAnsi" w:cstheme="minorHAnsi"/>
              </w:rPr>
              <w:t>Lates</w:t>
            </w:r>
            <w:proofErr w:type="spellEnd"/>
          </w:p>
        </w:tc>
        <w:tc>
          <w:tcPr>
            <w:tcW w:w="1086" w:type="dxa"/>
            <w:tcBorders>
              <w:top w:val="single" w:sz="4" w:space="0" w:color="auto"/>
              <w:left w:val="single" w:sz="4" w:space="0" w:color="auto"/>
              <w:bottom w:val="single" w:sz="4" w:space="0" w:color="auto"/>
              <w:right w:val="single" w:sz="4" w:space="0" w:color="auto"/>
            </w:tcBorders>
            <w:hideMark/>
          </w:tcPr>
          <w:p w:rsidR="009C4DDA" w:rsidRDefault="009C4DDA">
            <w:pPr>
              <w:spacing w:after="0" w:line="240" w:lineRule="auto"/>
              <w:rPr>
                <w:rFonts w:asciiTheme="minorHAnsi" w:hAnsiTheme="minorHAnsi" w:cstheme="minorHAnsi"/>
              </w:rPr>
            </w:pPr>
            <w:r>
              <w:rPr>
                <w:rFonts w:asciiTheme="minorHAnsi" w:hAnsiTheme="minorHAnsi" w:cstheme="minorHAnsi"/>
              </w:rPr>
              <w:t>2.98%</w:t>
            </w:r>
          </w:p>
        </w:tc>
        <w:tc>
          <w:tcPr>
            <w:tcW w:w="1093" w:type="dxa"/>
            <w:tcBorders>
              <w:top w:val="single" w:sz="4" w:space="0" w:color="auto"/>
              <w:left w:val="single" w:sz="4" w:space="0" w:color="auto"/>
              <w:bottom w:val="single" w:sz="4" w:space="0" w:color="auto"/>
              <w:right w:val="single" w:sz="4" w:space="0" w:color="auto"/>
            </w:tcBorders>
            <w:hideMark/>
          </w:tcPr>
          <w:p w:rsidR="009C4DDA" w:rsidRDefault="009C4DDA">
            <w:pPr>
              <w:spacing w:after="0" w:line="240" w:lineRule="auto"/>
              <w:rPr>
                <w:rFonts w:asciiTheme="minorHAnsi" w:hAnsiTheme="minorHAnsi" w:cstheme="minorHAnsi"/>
              </w:rPr>
            </w:pPr>
            <w:r>
              <w:rPr>
                <w:rFonts w:asciiTheme="minorHAnsi" w:hAnsiTheme="minorHAnsi" w:cstheme="minorHAnsi"/>
              </w:rPr>
              <w:t>1.57%</w:t>
            </w:r>
          </w:p>
        </w:tc>
        <w:tc>
          <w:tcPr>
            <w:tcW w:w="1086" w:type="dxa"/>
            <w:tcBorders>
              <w:top w:val="single" w:sz="4" w:space="0" w:color="auto"/>
              <w:left w:val="single" w:sz="4" w:space="0" w:color="auto"/>
              <w:bottom w:val="single" w:sz="4" w:space="0" w:color="auto"/>
              <w:right w:val="single" w:sz="4" w:space="0" w:color="auto"/>
            </w:tcBorders>
            <w:hideMark/>
          </w:tcPr>
          <w:p w:rsidR="009C4DDA" w:rsidRDefault="009C4DDA">
            <w:pPr>
              <w:spacing w:after="0" w:line="240" w:lineRule="auto"/>
              <w:rPr>
                <w:rFonts w:asciiTheme="minorHAnsi" w:hAnsiTheme="minorHAnsi" w:cstheme="minorHAnsi"/>
              </w:rPr>
            </w:pPr>
            <w:r>
              <w:rPr>
                <w:rFonts w:asciiTheme="minorHAnsi" w:hAnsiTheme="minorHAnsi" w:cstheme="minorHAnsi"/>
              </w:rPr>
              <w:t>3.48%</w:t>
            </w:r>
          </w:p>
        </w:tc>
        <w:tc>
          <w:tcPr>
            <w:tcW w:w="1093" w:type="dxa"/>
            <w:tcBorders>
              <w:top w:val="single" w:sz="4" w:space="0" w:color="auto"/>
              <w:left w:val="single" w:sz="4" w:space="0" w:color="auto"/>
              <w:bottom w:val="single" w:sz="4" w:space="0" w:color="auto"/>
              <w:right w:val="single" w:sz="4" w:space="0" w:color="auto"/>
            </w:tcBorders>
            <w:hideMark/>
          </w:tcPr>
          <w:p w:rsidR="009C4DDA" w:rsidRDefault="009C4DDA">
            <w:pPr>
              <w:spacing w:after="0" w:line="240" w:lineRule="auto"/>
              <w:rPr>
                <w:rFonts w:asciiTheme="minorHAnsi" w:hAnsiTheme="minorHAnsi" w:cstheme="minorHAnsi"/>
              </w:rPr>
            </w:pPr>
            <w:r>
              <w:rPr>
                <w:rFonts w:asciiTheme="minorHAnsi" w:hAnsiTheme="minorHAnsi" w:cstheme="minorHAnsi"/>
              </w:rPr>
              <w:t>1.54%</w:t>
            </w:r>
          </w:p>
        </w:tc>
        <w:tc>
          <w:tcPr>
            <w:tcW w:w="1086" w:type="dxa"/>
            <w:tcBorders>
              <w:top w:val="single" w:sz="4" w:space="0" w:color="auto"/>
              <w:left w:val="single" w:sz="4" w:space="0" w:color="auto"/>
              <w:bottom w:val="single" w:sz="4" w:space="0" w:color="auto"/>
              <w:right w:val="single" w:sz="4" w:space="0" w:color="auto"/>
            </w:tcBorders>
            <w:hideMark/>
          </w:tcPr>
          <w:p w:rsidR="009C4DDA" w:rsidRDefault="009C4DDA">
            <w:pPr>
              <w:spacing w:after="0" w:line="240" w:lineRule="auto"/>
              <w:rPr>
                <w:rFonts w:asciiTheme="minorHAnsi" w:hAnsiTheme="minorHAnsi" w:cstheme="minorHAnsi"/>
              </w:rPr>
            </w:pPr>
            <w:r>
              <w:rPr>
                <w:rFonts w:asciiTheme="minorHAnsi" w:hAnsiTheme="minorHAnsi" w:cstheme="minorHAnsi"/>
              </w:rPr>
              <w:t>2.8%</w:t>
            </w:r>
          </w:p>
        </w:tc>
        <w:tc>
          <w:tcPr>
            <w:tcW w:w="1093" w:type="dxa"/>
            <w:tcBorders>
              <w:top w:val="single" w:sz="4" w:space="0" w:color="auto"/>
              <w:left w:val="single" w:sz="4" w:space="0" w:color="auto"/>
              <w:bottom w:val="single" w:sz="4" w:space="0" w:color="auto"/>
              <w:right w:val="single" w:sz="4" w:space="0" w:color="auto"/>
            </w:tcBorders>
            <w:hideMark/>
          </w:tcPr>
          <w:p w:rsidR="009C4DDA" w:rsidRDefault="009C4DDA">
            <w:pPr>
              <w:spacing w:after="0" w:line="240" w:lineRule="auto"/>
              <w:rPr>
                <w:rFonts w:asciiTheme="minorHAnsi" w:hAnsiTheme="minorHAnsi" w:cstheme="minorHAnsi"/>
              </w:rPr>
            </w:pPr>
            <w:r>
              <w:rPr>
                <w:rFonts w:asciiTheme="minorHAnsi" w:hAnsiTheme="minorHAnsi" w:cstheme="minorHAnsi"/>
              </w:rPr>
              <w:t>1.16%</w:t>
            </w:r>
          </w:p>
        </w:tc>
        <w:tc>
          <w:tcPr>
            <w:tcW w:w="1112" w:type="dxa"/>
            <w:tcBorders>
              <w:top w:val="single" w:sz="4" w:space="0" w:color="auto"/>
              <w:left w:val="single" w:sz="4" w:space="0" w:color="auto"/>
              <w:bottom w:val="single" w:sz="4" w:space="0" w:color="auto"/>
              <w:right w:val="single" w:sz="4" w:space="0" w:color="auto"/>
            </w:tcBorders>
            <w:hideMark/>
          </w:tcPr>
          <w:p w:rsidR="009C4DDA" w:rsidRDefault="009C4DDA">
            <w:pPr>
              <w:spacing w:after="0" w:line="240" w:lineRule="auto"/>
              <w:rPr>
                <w:rFonts w:asciiTheme="minorHAnsi" w:hAnsiTheme="minorHAnsi" w:cstheme="minorHAnsi"/>
              </w:rPr>
            </w:pPr>
            <w:r>
              <w:rPr>
                <w:rFonts w:asciiTheme="minorHAnsi" w:hAnsiTheme="minorHAnsi" w:cstheme="minorHAnsi"/>
              </w:rPr>
              <w:t>4.17%</w:t>
            </w:r>
          </w:p>
        </w:tc>
        <w:tc>
          <w:tcPr>
            <w:tcW w:w="1113" w:type="dxa"/>
            <w:tcBorders>
              <w:top w:val="single" w:sz="4" w:space="0" w:color="auto"/>
              <w:left w:val="single" w:sz="4" w:space="0" w:color="auto"/>
              <w:bottom w:val="single" w:sz="4" w:space="0" w:color="auto"/>
              <w:right w:val="single" w:sz="4" w:space="0" w:color="auto"/>
            </w:tcBorders>
            <w:hideMark/>
          </w:tcPr>
          <w:p w:rsidR="009C4DDA" w:rsidRDefault="009C4DDA">
            <w:pPr>
              <w:spacing w:after="0" w:line="240" w:lineRule="auto"/>
              <w:rPr>
                <w:rFonts w:asciiTheme="minorHAnsi" w:hAnsiTheme="minorHAnsi" w:cstheme="minorHAnsi"/>
              </w:rPr>
            </w:pPr>
            <w:r>
              <w:rPr>
                <w:rFonts w:asciiTheme="minorHAnsi" w:hAnsiTheme="minorHAnsi" w:cstheme="minorHAnsi"/>
              </w:rPr>
              <w:t>1.9%</w:t>
            </w:r>
          </w:p>
        </w:tc>
      </w:tr>
      <w:tr w:rsidR="009C4DDA" w:rsidTr="009C4DDA">
        <w:tc>
          <w:tcPr>
            <w:tcW w:w="1432" w:type="dxa"/>
            <w:tcBorders>
              <w:top w:val="single" w:sz="4" w:space="0" w:color="auto"/>
              <w:left w:val="single" w:sz="4" w:space="0" w:color="auto"/>
              <w:bottom w:val="single" w:sz="4" w:space="0" w:color="auto"/>
              <w:right w:val="single" w:sz="4" w:space="0" w:color="auto"/>
            </w:tcBorders>
            <w:hideMark/>
          </w:tcPr>
          <w:p w:rsidR="009C4DDA" w:rsidRDefault="009C4DDA">
            <w:pPr>
              <w:spacing w:after="0" w:line="240" w:lineRule="auto"/>
              <w:rPr>
                <w:rFonts w:asciiTheme="minorHAnsi" w:hAnsiTheme="minorHAnsi" w:cstheme="minorHAnsi"/>
              </w:rPr>
            </w:pPr>
            <w:r>
              <w:rPr>
                <w:rFonts w:asciiTheme="minorHAnsi" w:hAnsiTheme="minorHAnsi" w:cstheme="minorHAnsi"/>
              </w:rPr>
              <w:t>Gap</w:t>
            </w:r>
          </w:p>
        </w:tc>
        <w:tc>
          <w:tcPr>
            <w:tcW w:w="2179" w:type="dxa"/>
            <w:gridSpan w:val="2"/>
            <w:tcBorders>
              <w:top w:val="single" w:sz="4" w:space="0" w:color="auto"/>
              <w:left w:val="single" w:sz="4" w:space="0" w:color="auto"/>
              <w:bottom w:val="single" w:sz="4" w:space="0" w:color="auto"/>
              <w:right w:val="single" w:sz="4" w:space="0" w:color="auto"/>
            </w:tcBorders>
            <w:hideMark/>
          </w:tcPr>
          <w:p w:rsidR="009C4DDA" w:rsidRDefault="009C4DDA">
            <w:pPr>
              <w:spacing w:after="0" w:line="240" w:lineRule="auto"/>
              <w:jc w:val="center"/>
              <w:rPr>
                <w:rFonts w:asciiTheme="minorHAnsi" w:hAnsiTheme="minorHAnsi" w:cstheme="minorHAnsi"/>
                <w:color w:val="FF0000"/>
              </w:rPr>
            </w:pPr>
            <w:r>
              <w:rPr>
                <w:rFonts w:asciiTheme="minorHAnsi" w:hAnsiTheme="minorHAnsi" w:cstheme="minorHAnsi"/>
                <w:color w:val="FF0000"/>
              </w:rPr>
              <w:t>-1.41%</w:t>
            </w:r>
          </w:p>
        </w:tc>
        <w:tc>
          <w:tcPr>
            <w:tcW w:w="2179" w:type="dxa"/>
            <w:gridSpan w:val="2"/>
            <w:tcBorders>
              <w:top w:val="single" w:sz="4" w:space="0" w:color="auto"/>
              <w:left w:val="single" w:sz="4" w:space="0" w:color="auto"/>
              <w:bottom w:val="single" w:sz="4" w:space="0" w:color="auto"/>
              <w:right w:val="single" w:sz="4" w:space="0" w:color="auto"/>
            </w:tcBorders>
            <w:hideMark/>
          </w:tcPr>
          <w:p w:rsidR="009C4DDA" w:rsidRDefault="009C4DDA">
            <w:pPr>
              <w:spacing w:after="0" w:line="240" w:lineRule="auto"/>
              <w:jc w:val="center"/>
              <w:rPr>
                <w:rFonts w:asciiTheme="minorHAnsi" w:hAnsiTheme="minorHAnsi" w:cstheme="minorHAnsi"/>
                <w:color w:val="FF0000"/>
              </w:rPr>
            </w:pPr>
            <w:r>
              <w:rPr>
                <w:rFonts w:asciiTheme="minorHAnsi" w:hAnsiTheme="minorHAnsi" w:cstheme="minorHAnsi"/>
                <w:color w:val="FF0000"/>
              </w:rPr>
              <w:t>-1.94%</w:t>
            </w:r>
          </w:p>
        </w:tc>
        <w:tc>
          <w:tcPr>
            <w:tcW w:w="2179" w:type="dxa"/>
            <w:gridSpan w:val="2"/>
            <w:tcBorders>
              <w:top w:val="single" w:sz="4" w:space="0" w:color="auto"/>
              <w:left w:val="single" w:sz="4" w:space="0" w:color="auto"/>
              <w:bottom w:val="single" w:sz="4" w:space="0" w:color="auto"/>
              <w:right w:val="single" w:sz="4" w:space="0" w:color="auto"/>
            </w:tcBorders>
            <w:hideMark/>
          </w:tcPr>
          <w:p w:rsidR="009C4DDA" w:rsidRDefault="009C4DDA">
            <w:pPr>
              <w:spacing w:after="0" w:line="240" w:lineRule="auto"/>
              <w:jc w:val="center"/>
              <w:rPr>
                <w:rFonts w:asciiTheme="minorHAnsi" w:hAnsiTheme="minorHAnsi" w:cstheme="minorHAnsi"/>
                <w:color w:val="FF0000"/>
              </w:rPr>
            </w:pPr>
            <w:r>
              <w:rPr>
                <w:rFonts w:asciiTheme="minorHAnsi" w:hAnsiTheme="minorHAnsi" w:cstheme="minorHAnsi"/>
                <w:color w:val="FF0000"/>
              </w:rPr>
              <w:t>-1.64%</w:t>
            </w:r>
          </w:p>
        </w:tc>
        <w:tc>
          <w:tcPr>
            <w:tcW w:w="2225" w:type="dxa"/>
            <w:gridSpan w:val="2"/>
            <w:tcBorders>
              <w:top w:val="single" w:sz="4" w:space="0" w:color="auto"/>
              <w:left w:val="single" w:sz="4" w:space="0" w:color="auto"/>
              <w:bottom w:val="single" w:sz="4" w:space="0" w:color="auto"/>
              <w:right w:val="single" w:sz="4" w:space="0" w:color="auto"/>
            </w:tcBorders>
            <w:hideMark/>
          </w:tcPr>
          <w:p w:rsidR="009C4DDA" w:rsidRDefault="009C4DDA">
            <w:pPr>
              <w:spacing w:after="0" w:line="240" w:lineRule="auto"/>
              <w:jc w:val="center"/>
              <w:rPr>
                <w:rFonts w:asciiTheme="minorHAnsi" w:hAnsiTheme="minorHAnsi" w:cstheme="minorHAnsi"/>
                <w:color w:val="FF0000"/>
              </w:rPr>
            </w:pPr>
            <w:r>
              <w:rPr>
                <w:rFonts w:asciiTheme="minorHAnsi" w:hAnsiTheme="minorHAnsi" w:cstheme="minorHAnsi"/>
                <w:color w:val="FF0000"/>
              </w:rPr>
              <w:t>-2.27%</w:t>
            </w:r>
          </w:p>
        </w:tc>
      </w:tr>
    </w:tbl>
    <w:p w:rsidR="002A1287" w:rsidRDefault="002A1287">
      <w:pPr>
        <w:rPr>
          <w:rFonts w:asciiTheme="minorHAnsi" w:hAnsiTheme="minorHAnsi" w:cstheme="minorHAnsi"/>
        </w:rPr>
      </w:pPr>
    </w:p>
    <w:p w:rsidR="002A1287" w:rsidRDefault="005C29B5">
      <w:pPr>
        <w:suppressAutoHyphens w:val="0"/>
        <w:spacing w:after="0" w:line="240" w:lineRule="auto"/>
        <w:rPr>
          <w:rFonts w:asciiTheme="minorHAnsi" w:hAnsiTheme="minorHAnsi" w:cstheme="minorHAnsi"/>
          <w:b/>
          <w:u w:val="single"/>
        </w:rPr>
      </w:pPr>
      <w:r>
        <w:rPr>
          <w:rFonts w:asciiTheme="minorHAnsi" w:hAnsiTheme="minorHAnsi" w:cstheme="minorHAnsi"/>
          <w:b/>
          <w:u w:val="single"/>
        </w:rPr>
        <w:br w:type="page"/>
      </w:r>
    </w:p>
    <w:p w:rsidR="002A1287" w:rsidRDefault="005C29B5">
      <w:pPr>
        <w:rPr>
          <w:rFonts w:asciiTheme="minorHAnsi" w:hAnsiTheme="minorHAnsi" w:cstheme="minorHAnsi"/>
        </w:rPr>
      </w:pPr>
      <w:r>
        <w:rPr>
          <w:rFonts w:asciiTheme="minorHAnsi" w:hAnsiTheme="minorHAnsi" w:cstheme="minorHAnsi"/>
          <w:b/>
          <w:u w:val="single"/>
        </w:rPr>
        <w:lastRenderedPageBreak/>
        <w:t xml:space="preserve">Pupil Groupings </w:t>
      </w:r>
      <w:r w:rsidR="007557CD">
        <w:rPr>
          <w:rFonts w:asciiTheme="minorHAnsi" w:hAnsiTheme="minorHAnsi" w:cstheme="minorHAnsi"/>
          <w:b/>
          <w:u w:val="single"/>
        </w:rPr>
        <w:br/>
      </w:r>
      <w:r>
        <w:rPr>
          <w:rFonts w:asciiTheme="minorHAnsi" w:hAnsiTheme="minorHAnsi" w:cstheme="minorHAnsi"/>
        </w:rPr>
        <w:t xml:space="preserve">Included to rule out the possibility that PP students gravitated towards lower groups during their time in </w:t>
      </w:r>
      <w:r w:rsidR="007557CD">
        <w:rPr>
          <w:rFonts w:asciiTheme="minorHAnsi" w:hAnsiTheme="minorHAnsi" w:cstheme="minorHAnsi"/>
        </w:rPr>
        <w:t xml:space="preserve">NSG. </w:t>
      </w:r>
      <w:r>
        <w:rPr>
          <w:rFonts w:asciiTheme="minorHAnsi" w:hAnsiTheme="minorHAnsi" w:cstheme="minorHAnsi"/>
        </w:rPr>
        <w:t xml:space="preserve"> The table below shows the spread of PP and non-PP pupils in </w:t>
      </w:r>
      <w:r w:rsidR="007557CD">
        <w:rPr>
          <w:rFonts w:asciiTheme="minorHAnsi" w:hAnsiTheme="minorHAnsi" w:cstheme="minorHAnsi"/>
        </w:rPr>
        <w:t>Oct 2022</w:t>
      </w:r>
      <w:r>
        <w:rPr>
          <w:rFonts w:asciiTheme="minorHAnsi" w:hAnsiTheme="minorHAnsi" w:cstheme="minorHAnsi"/>
        </w:rPr>
        <w:t xml:space="preserve"> within English subject classes and clearly shows that there </w:t>
      </w:r>
      <w:r w:rsidR="00984738" w:rsidRPr="00984738">
        <w:rPr>
          <w:rFonts w:asciiTheme="minorHAnsi" w:hAnsiTheme="minorHAnsi" w:cstheme="minorHAnsi"/>
        </w:rPr>
        <w:t>only very marginal correlation.</w:t>
      </w:r>
    </w:p>
    <w:tbl>
      <w:tblPr>
        <w:tblStyle w:val="TableGrid"/>
        <w:tblW w:w="0" w:type="auto"/>
        <w:tblLook w:val="04A0" w:firstRow="1" w:lastRow="0" w:firstColumn="1" w:lastColumn="0" w:noHBand="0" w:noVBand="1"/>
      </w:tblPr>
      <w:tblGrid>
        <w:gridCol w:w="1555"/>
        <w:gridCol w:w="992"/>
        <w:gridCol w:w="992"/>
        <w:gridCol w:w="992"/>
        <w:gridCol w:w="993"/>
        <w:gridCol w:w="850"/>
        <w:gridCol w:w="992"/>
        <w:gridCol w:w="993"/>
        <w:gridCol w:w="992"/>
        <w:gridCol w:w="992"/>
        <w:gridCol w:w="992"/>
      </w:tblGrid>
      <w:tr w:rsidR="009C4DDA" w:rsidTr="009C4DDA">
        <w:tc>
          <w:tcPr>
            <w:tcW w:w="1555" w:type="dxa"/>
            <w:tcBorders>
              <w:top w:val="single" w:sz="4" w:space="0" w:color="auto"/>
              <w:left w:val="single" w:sz="4" w:space="0" w:color="auto"/>
              <w:bottom w:val="single" w:sz="4" w:space="0" w:color="auto"/>
              <w:right w:val="single" w:sz="4" w:space="0" w:color="auto"/>
            </w:tcBorders>
          </w:tcPr>
          <w:p w:rsidR="009C4DDA" w:rsidRDefault="009C4DDA">
            <w:pPr>
              <w:rPr>
                <w:rFonts w:asciiTheme="minorHAnsi" w:hAnsiTheme="minorHAnsi" w:cstheme="minorHAnsi"/>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 xml:space="preserve">7 (PP %:  </w:t>
            </w:r>
            <w:proofErr w:type="gramStart"/>
            <w:r>
              <w:rPr>
                <w:rFonts w:asciiTheme="minorHAnsi" w:hAnsiTheme="minorHAnsi" w:cstheme="minorHAnsi"/>
              </w:rPr>
              <w:t>47.3 )</w:t>
            </w:r>
            <w:proofErr w:type="gramEnd"/>
          </w:p>
        </w:tc>
        <w:tc>
          <w:tcPr>
            <w:tcW w:w="1985" w:type="dxa"/>
            <w:gridSpan w:val="2"/>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 xml:space="preserve">8 (PP %:  </w:t>
            </w:r>
            <w:proofErr w:type="gramStart"/>
            <w:r>
              <w:rPr>
                <w:rFonts w:asciiTheme="minorHAnsi" w:hAnsiTheme="minorHAnsi" w:cstheme="minorHAnsi"/>
              </w:rPr>
              <w:t>46.7 )</w:t>
            </w:r>
            <w:proofErr w:type="gramEnd"/>
          </w:p>
        </w:tc>
        <w:tc>
          <w:tcPr>
            <w:tcW w:w="1842" w:type="dxa"/>
            <w:gridSpan w:val="2"/>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 xml:space="preserve">9 (PP %:  </w:t>
            </w:r>
            <w:proofErr w:type="gramStart"/>
            <w:r>
              <w:rPr>
                <w:rFonts w:asciiTheme="minorHAnsi" w:hAnsiTheme="minorHAnsi" w:cstheme="minorHAnsi"/>
              </w:rPr>
              <w:t>48.3 )</w:t>
            </w:r>
            <w:proofErr w:type="gramEnd"/>
            <w:r>
              <w:rPr>
                <w:rFonts w:asciiTheme="minorHAnsi" w:hAnsiTheme="minorHAnsi" w:cstheme="minorHAnsi"/>
              </w:rPr>
              <w:t xml:space="preserve"> </w:t>
            </w:r>
          </w:p>
        </w:tc>
        <w:tc>
          <w:tcPr>
            <w:tcW w:w="1985" w:type="dxa"/>
            <w:gridSpan w:val="2"/>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 xml:space="preserve">10 (PP %:  </w:t>
            </w:r>
            <w:proofErr w:type="gramStart"/>
            <w:r>
              <w:rPr>
                <w:rFonts w:asciiTheme="minorHAnsi" w:hAnsiTheme="minorHAnsi" w:cstheme="minorHAnsi"/>
              </w:rPr>
              <w:t>45.6 )</w:t>
            </w:r>
            <w:proofErr w:type="gramEnd"/>
          </w:p>
        </w:tc>
        <w:tc>
          <w:tcPr>
            <w:tcW w:w="1984" w:type="dxa"/>
            <w:gridSpan w:val="2"/>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 xml:space="preserve">11 (PP %:  </w:t>
            </w:r>
            <w:proofErr w:type="gramStart"/>
            <w:r>
              <w:rPr>
                <w:rFonts w:asciiTheme="minorHAnsi" w:hAnsiTheme="minorHAnsi" w:cstheme="minorHAnsi"/>
              </w:rPr>
              <w:t>49.7 )</w:t>
            </w:r>
            <w:proofErr w:type="gramEnd"/>
          </w:p>
        </w:tc>
      </w:tr>
      <w:tr w:rsidR="009C4DDA" w:rsidTr="009C4DDA">
        <w:tc>
          <w:tcPr>
            <w:tcW w:w="1555" w:type="dxa"/>
            <w:tcBorders>
              <w:top w:val="single" w:sz="4" w:space="0" w:color="auto"/>
              <w:left w:val="single" w:sz="4" w:space="0" w:color="auto"/>
              <w:bottom w:val="single" w:sz="4" w:space="0" w:color="auto"/>
              <w:right w:val="single" w:sz="4" w:space="0" w:color="auto"/>
            </w:tcBorders>
          </w:tcPr>
          <w:p w:rsidR="009C4DDA" w:rsidRDefault="009C4DDA">
            <w:pPr>
              <w:rPr>
                <w:rFonts w:ascii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PP</w:t>
            </w:r>
          </w:p>
        </w:tc>
        <w:tc>
          <w:tcPr>
            <w:tcW w:w="992"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Non-PP</w:t>
            </w:r>
          </w:p>
        </w:tc>
        <w:tc>
          <w:tcPr>
            <w:tcW w:w="992"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PP</w:t>
            </w:r>
          </w:p>
        </w:tc>
        <w:tc>
          <w:tcPr>
            <w:tcW w:w="993"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Non-PP</w:t>
            </w:r>
          </w:p>
        </w:tc>
        <w:tc>
          <w:tcPr>
            <w:tcW w:w="850"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PP</w:t>
            </w:r>
          </w:p>
        </w:tc>
        <w:tc>
          <w:tcPr>
            <w:tcW w:w="992"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Non-PP</w:t>
            </w:r>
          </w:p>
        </w:tc>
        <w:tc>
          <w:tcPr>
            <w:tcW w:w="993"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PP</w:t>
            </w:r>
          </w:p>
        </w:tc>
        <w:tc>
          <w:tcPr>
            <w:tcW w:w="992"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Non-PP</w:t>
            </w:r>
          </w:p>
        </w:tc>
        <w:tc>
          <w:tcPr>
            <w:tcW w:w="992"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PP</w:t>
            </w:r>
          </w:p>
        </w:tc>
        <w:tc>
          <w:tcPr>
            <w:tcW w:w="992"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Non-PP</w:t>
            </w:r>
          </w:p>
        </w:tc>
      </w:tr>
      <w:tr w:rsidR="009C4DDA" w:rsidTr="009C4DDA">
        <w:tc>
          <w:tcPr>
            <w:tcW w:w="1555"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Top Set/s</w:t>
            </w:r>
          </w:p>
        </w:tc>
        <w:tc>
          <w:tcPr>
            <w:tcW w:w="992"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46.6</w:t>
            </w:r>
          </w:p>
        </w:tc>
        <w:tc>
          <w:tcPr>
            <w:tcW w:w="992"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53.4</w:t>
            </w:r>
          </w:p>
        </w:tc>
        <w:tc>
          <w:tcPr>
            <w:tcW w:w="992"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40.3</w:t>
            </w:r>
          </w:p>
        </w:tc>
        <w:tc>
          <w:tcPr>
            <w:tcW w:w="993"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59.7</w:t>
            </w:r>
          </w:p>
        </w:tc>
        <w:tc>
          <w:tcPr>
            <w:tcW w:w="850"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44.4</w:t>
            </w:r>
          </w:p>
        </w:tc>
        <w:tc>
          <w:tcPr>
            <w:tcW w:w="992"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55.6</w:t>
            </w:r>
          </w:p>
        </w:tc>
        <w:tc>
          <w:tcPr>
            <w:tcW w:w="993"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46.6</w:t>
            </w:r>
          </w:p>
        </w:tc>
        <w:tc>
          <w:tcPr>
            <w:tcW w:w="992"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53.4</w:t>
            </w:r>
          </w:p>
        </w:tc>
        <w:tc>
          <w:tcPr>
            <w:tcW w:w="992"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43.3</w:t>
            </w:r>
          </w:p>
        </w:tc>
        <w:tc>
          <w:tcPr>
            <w:tcW w:w="992"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56.7</w:t>
            </w:r>
          </w:p>
        </w:tc>
      </w:tr>
      <w:tr w:rsidR="009C4DDA" w:rsidTr="009C4DDA">
        <w:trPr>
          <w:trHeight w:val="594"/>
        </w:trPr>
        <w:tc>
          <w:tcPr>
            <w:tcW w:w="1555"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Middle Set/s</w:t>
            </w:r>
          </w:p>
        </w:tc>
        <w:tc>
          <w:tcPr>
            <w:tcW w:w="992"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37.0</w:t>
            </w:r>
          </w:p>
        </w:tc>
        <w:tc>
          <w:tcPr>
            <w:tcW w:w="992"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63.0</w:t>
            </w:r>
          </w:p>
        </w:tc>
        <w:tc>
          <w:tcPr>
            <w:tcW w:w="992"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52.5</w:t>
            </w:r>
          </w:p>
        </w:tc>
        <w:tc>
          <w:tcPr>
            <w:tcW w:w="993"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47.5</w:t>
            </w:r>
          </w:p>
        </w:tc>
        <w:tc>
          <w:tcPr>
            <w:tcW w:w="850"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48.3</w:t>
            </w:r>
          </w:p>
        </w:tc>
        <w:tc>
          <w:tcPr>
            <w:tcW w:w="992"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51.7</w:t>
            </w:r>
          </w:p>
        </w:tc>
        <w:tc>
          <w:tcPr>
            <w:tcW w:w="993"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42.1</w:t>
            </w:r>
          </w:p>
        </w:tc>
        <w:tc>
          <w:tcPr>
            <w:tcW w:w="992"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57.9</w:t>
            </w:r>
          </w:p>
        </w:tc>
        <w:tc>
          <w:tcPr>
            <w:tcW w:w="992"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39.2</w:t>
            </w:r>
          </w:p>
        </w:tc>
        <w:tc>
          <w:tcPr>
            <w:tcW w:w="992"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60.8</w:t>
            </w:r>
          </w:p>
        </w:tc>
      </w:tr>
      <w:tr w:rsidR="009C4DDA" w:rsidTr="009C4DDA">
        <w:trPr>
          <w:trHeight w:val="418"/>
        </w:trPr>
        <w:tc>
          <w:tcPr>
            <w:tcW w:w="1555"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Lower Set/s</w:t>
            </w:r>
          </w:p>
        </w:tc>
        <w:tc>
          <w:tcPr>
            <w:tcW w:w="992"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63.2</w:t>
            </w:r>
          </w:p>
        </w:tc>
        <w:tc>
          <w:tcPr>
            <w:tcW w:w="992"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36.8</w:t>
            </w:r>
          </w:p>
        </w:tc>
        <w:tc>
          <w:tcPr>
            <w:tcW w:w="992"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48.3</w:t>
            </w:r>
          </w:p>
        </w:tc>
        <w:tc>
          <w:tcPr>
            <w:tcW w:w="993"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51.7</w:t>
            </w:r>
          </w:p>
        </w:tc>
        <w:tc>
          <w:tcPr>
            <w:tcW w:w="850"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56.0</w:t>
            </w:r>
          </w:p>
        </w:tc>
        <w:tc>
          <w:tcPr>
            <w:tcW w:w="992"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44.0</w:t>
            </w:r>
          </w:p>
        </w:tc>
        <w:tc>
          <w:tcPr>
            <w:tcW w:w="993"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50</w:t>
            </w:r>
          </w:p>
        </w:tc>
        <w:tc>
          <w:tcPr>
            <w:tcW w:w="992"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50</w:t>
            </w:r>
          </w:p>
        </w:tc>
        <w:tc>
          <w:tcPr>
            <w:tcW w:w="992"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68.6</w:t>
            </w:r>
          </w:p>
        </w:tc>
        <w:tc>
          <w:tcPr>
            <w:tcW w:w="992"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31.4</w:t>
            </w:r>
          </w:p>
        </w:tc>
      </w:tr>
      <w:tr w:rsidR="009C4DDA" w:rsidTr="009C4DDA">
        <w:tc>
          <w:tcPr>
            <w:tcW w:w="1555"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MFL</w:t>
            </w: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tcPr>
          <w:p w:rsidR="009C4DDA" w:rsidRDefault="009C4DDA">
            <w:pPr>
              <w:rPr>
                <w:rFonts w:ascii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tcPr>
          <w:p w:rsidR="009C4DDA" w:rsidRDefault="009C4DDA">
            <w:pPr>
              <w:rPr>
                <w:rFonts w:ascii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tcPr>
          <w:p w:rsidR="009C4DDA" w:rsidRDefault="009C4DDA">
            <w:pPr>
              <w:rPr>
                <w:rFonts w:asciiTheme="minorHAnsi" w:hAnsiTheme="minorHAnsi" w:cstheme="minorHAnsi"/>
              </w:rPr>
            </w:pPr>
          </w:p>
        </w:tc>
        <w:tc>
          <w:tcPr>
            <w:tcW w:w="993" w:type="dxa"/>
            <w:tcBorders>
              <w:top w:val="single" w:sz="4" w:space="0" w:color="auto"/>
              <w:left w:val="single" w:sz="4" w:space="0" w:color="auto"/>
              <w:bottom w:val="single" w:sz="4" w:space="0" w:color="auto"/>
              <w:right w:val="single" w:sz="4" w:space="0" w:color="auto"/>
            </w:tcBorders>
            <w:shd w:val="clear" w:color="auto" w:fill="000000" w:themeFill="text1"/>
          </w:tcPr>
          <w:p w:rsidR="009C4DDA" w:rsidRDefault="009C4DDA">
            <w:pPr>
              <w:rPr>
                <w:rFonts w:asciiTheme="minorHAnsi" w:hAnsiTheme="minorHAnsi" w:cstheme="minorHAnsi"/>
              </w:rPr>
            </w:pP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tcPr>
          <w:p w:rsidR="009C4DDA" w:rsidRDefault="009C4DDA">
            <w:pPr>
              <w:rPr>
                <w:rFonts w:ascii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tcPr>
          <w:p w:rsidR="009C4DDA" w:rsidRDefault="009C4DDA">
            <w:pPr>
              <w:rPr>
                <w:rFonts w:asciiTheme="minorHAnsi" w:hAnsiTheme="minorHAnsi" w:cstheme="minorHAnsi"/>
              </w:rPr>
            </w:pPr>
          </w:p>
        </w:tc>
        <w:tc>
          <w:tcPr>
            <w:tcW w:w="993"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42.1</w:t>
            </w:r>
          </w:p>
        </w:tc>
        <w:tc>
          <w:tcPr>
            <w:tcW w:w="992"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57.9</w:t>
            </w:r>
          </w:p>
        </w:tc>
        <w:tc>
          <w:tcPr>
            <w:tcW w:w="992"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48.9</w:t>
            </w:r>
          </w:p>
        </w:tc>
        <w:tc>
          <w:tcPr>
            <w:tcW w:w="992"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51.1</w:t>
            </w:r>
          </w:p>
        </w:tc>
      </w:tr>
      <w:tr w:rsidR="009C4DDA" w:rsidTr="009C4DDA">
        <w:tc>
          <w:tcPr>
            <w:tcW w:w="1555"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proofErr w:type="spellStart"/>
            <w:r>
              <w:rPr>
                <w:rFonts w:asciiTheme="minorHAnsi" w:hAnsiTheme="minorHAnsi" w:cstheme="minorHAnsi"/>
              </w:rPr>
              <w:t>Trip.Science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tcPr>
          <w:p w:rsidR="009C4DDA" w:rsidRDefault="009C4DDA">
            <w:pPr>
              <w:rPr>
                <w:rFonts w:ascii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tcPr>
          <w:p w:rsidR="009C4DDA" w:rsidRDefault="009C4DDA">
            <w:pPr>
              <w:rPr>
                <w:rFonts w:ascii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tcPr>
          <w:p w:rsidR="009C4DDA" w:rsidRDefault="009C4DDA">
            <w:pPr>
              <w:rPr>
                <w:rFonts w:asciiTheme="minorHAnsi" w:hAnsiTheme="minorHAnsi" w:cstheme="minorHAnsi"/>
              </w:rPr>
            </w:pPr>
          </w:p>
        </w:tc>
        <w:tc>
          <w:tcPr>
            <w:tcW w:w="993" w:type="dxa"/>
            <w:tcBorders>
              <w:top w:val="single" w:sz="4" w:space="0" w:color="auto"/>
              <w:left w:val="single" w:sz="4" w:space="0" w:color="auto"/>
              <w:bottom w:val="single" w:sz="4" w:space="0" w:color="auto"/>
              <w:right w:val="single" w:sz="4" w:space="0" w:color="auto"/>
            </w:tcBorders>
            <w:shd w:val="clear" w:color="auto" w:fill="000000" w:themeFill="text1"/>
          </w:tcPr>
          <w:p w:rsidR="009C4DDA" w:rsidRDefault="009C4DDA">
            <w:pPr>
              <w:rPr>
                <w:rFonts w:asciiTheme="minorHAnsi" w:hAnsiTheme="minorHAnsi" w:cstheme="minorHAnsi"/>
              </w:rPr>
            </w:pP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tcPr>
          <w:p w:rsidR="009C4DDA" w:rsidRDefault="009C4DDA">
            <w:pPr>
              <w:rPr>
                <w:rFonts w:ascii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tcPr>
          <w:p w:rsidR="009C4DDA" w:rsidRDefault="009C4DDA">
            <w:pPr>
              <w:rPr>
                <w:rFonts w:asciiTheme="minorHAnsi" w:hAnsiTheme="minorHAnsi" w:cstheme="minorHAnsi"/>
              </w:rPr>
            </w:pPr>
          </w:p>
        </w:tc>
        <w:tc>
          <w:tcPr>
            <w:tcW w:w="993"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38.6</w:t>
            </w:r>
          </w:p>
        </w:tc>
        <w:tc>
          <w:tcPr>
            <w:tcW w:w="992"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61.4</w:t>
            </w:r>
          </w:p>
        </w:tc>
        <w:tc>
          <w:tcPr>
            <w:tcW w:w="992"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35.5</w:t>
            </w:r>
          </w:p>
        </w:tc>
        <w:tc>
          <w:tcPr>
            <w:tcW w:w="992"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64.5</w:t>
            </w:r>
          </w:p>
        </w:tc>
      </w:tr>
      <w:tr w:rsidR="009C4DDA" w:rsidTr="009C4DDA">
        <w:tc>
          <w:tcPr>
            <w:tcW w:w="1555"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proofErr w:type="spellStart"/>
            <w:r>
              <w:rPr>
                <w:rFonts w:asciiTheme="minorHAnsi" w:hAnsiTheme="minorHAnsi" w:cstheme="minorHAnsi"/>
              </w:rPr>
              <w:t>Comp.Sci</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tcPr>
          <w:p w:rsidR="009C4DDA" w:rsidRDefault="009C4DDA">
            <w:pPr>
              <w:rPr>
                <w:rFonts w:ascii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tcPr>
          <w:p w:rsidR="009C4DDA" w:rsidRDefault="009C4DDA">
            <w:pPr>
              <w:rPr>
                <w:rFonts w:ascii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tcPr>
          <w:p w:rsidR="009C4DDA" w:rsidRDefault="009C4DDA">
            <w:pPr>
              <w:rPr>
                <w:rFonts w:asciiTheme="minorHAnsi" w:hAnsiTheme="minorHAnsi" w:cstheme="minorHAnsi"/>
              </w:rPr>
            </w:pPr>
          </w:p>
        </w:tc>
        <w:tc>
          <w:tcPr>
            <w:tcW w:w="993" w:type="dxa"/>
            <w:tcBorders>
              <w:top w:val="single" w:sz="4" w:space="0" w:color="auto"/>
              <w:left w:val="single" w:sz="4" w:space="0" w:color="auto"/>
              <w:bottom w:val="single" w:sz="4" w:space="0" w:color="auto"/>
              <w:right w:val="single" w:sz="4" w:space="0" w:color="auto"/>
            </w:tcBorders>
            <w:shd w:val="clear" w:color="auto" w:fill="000000" w:themeFill="text1"/>
          </w:tcPr>
          <w:p w:rsidR="009C4DDA" w:rsidRDefault="009C4DDA">
            <w:pPr>
              <w:rPr>
                <w:rFonts w:asciiTheme="minorHAnsi" w:hAnsiTheme="minorHAnsi" w:cstheme="minorHAnsi"/>
              </w:rPr>
            </w:pP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tcPr>
          <w:p w:rsidR="009C4DDA" w:rsidRDefault="009C4DDA">
            <w:pPr>
              <w:rPr>
                <w:rFonts w:ascii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tcPr>
          <w:p w:rsidR="009C4DDA" w:rsidRDefault="009C4DDA">
            <w:pPr>
              <w:rPr>
                <w:rFonts w:asciiTheme="minorHAnsi" w:hAnsiTheme="minorHAnsi" w:cstheme="minorHAnsi"/>
              </w:rPr>
            </w:pPr>
          </w:p>
        </w:tc>
        <w:tc>
          <w:tcPr>
            <w:tcW w:w="993"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61.9</w:t>
            </w:r>
          </w:p>
        </w:tc>
        <w:tc>
          <w:tcPr>
            <w:tcW w:w="992"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38.1</w:t>
            </w:r>
          </w:p>
        </w:tc>
        <w:tc>
          <w:tcPr>
            <w:tcW w:w="992"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66.7</w:t>
            </w:r>
          </w:p>
        </w:tc>
        <w:tc>
          <w:tcPr>
            <w:tcW w:w="992" w:type="dxa"/>
            <w:tcBorders>
              <w:top w:val="single" w:sz="4" w:space="0" w:color="auto"/>
              <w:left w:val="single" w:sz="4" w:space="0" w:color="auto"/>
              <w:bottom w:val="single" w:sz="4" w:space="0" w:color="auto"/>
              <w:right w:val="single" w:sz="4" w:space="0" w:color="auto"/>
            </w:tcBorders>
            <w:hideMark/>
          </w:tcPr>
          <w:p w:rsidR="009C4DDA" w:rsidRDefault="009C4DDA">
            <w:pPr>
              <w:rPr>
                <w:rFonts w:asciiTheme="minorHAnsi" w:hAnsiTheme="minorHAnsi" w:cstheme="minorHAnsi"/>
              </w:rPr>
            </w:pPr>
            <w:r>
              <w:rPr>
                <w:rFonts w:asciiTheme="minorHAnsi" w:hAnsiTheme="minorHAnsi" w:cstheme="minorHAnsi"/>
              </w:rPr>
              <w:t>33.3</w:t>
            </w:r>
          </w:p>
        </w:tc>
      </w:tr>
    </w:tbl>
    <w:p w:rsidR="002A1287" w:rsidRDefault="002A1287">
      <w:pPr>
        <w:suppressAutoHyphens w:val="0"/>
        <w:spacing w:after="0" w:line="240" w:lineRule="auto"/>
        <w:rPr>
          <w:rFonts w:asciiTheme="minorHAnsi" w:hAnsiTheme="minorHAnsi" w:cstheme="minorHAnsi"/>
        </w:rPr>
      </w:pPr>
    </w:p>
    <w:p w:rsidR="009C4DDA" w:rsidRDefault="009C4DDA">
      <w:pPr>
        <w:suppressAutoHyphens w:val="0"/>
        <w:spacing w:after="0" w:line="240" w:lineRule="auto"/>
        <w:rPr>
          <w:rFonts w:asciiTheme="minorHAnsi" w:hAnsiTheme="minorHAnsi" w:cstheme="minorHAnsi"/>
        </w:rPr>
      </w:pPr>
    </w:p>
    <w:p w:rsidR="009C4DDA" w:rsidRDefault="009C4DDA">
      <w:pPr>
        <w:suppressAutoHyphens w:val="0"/>
        <w:spacing w:after="0" w:line="240" w:lineRule="auto"/>
        <w:rPr>
          <w:rFonts w:asciiTheme="minorHAnsi" w:hAnsiTheme="minorHAnsi" w:cstheme="minorHAnsi"/>
        </w:rPr>
      </w:pPr>
    </w:p>
    <w:p w:rsidR="009C4DDA" w:rsidRDefault="009C4DDA">
      <w:pPr>
        <w:suppressAutoHyphens w:val="0"/>
        <w:spacing w:after="0" w:line="240" w:lineRule="auto"/>
        <w:rPr>
          <w:rFonts w:asciiTheme="minorHAnsi" w:hAnsiTheme="minorHAnsi" w:cstheme="minorHAnsi"/>
        </w:rPr>
      </w:pPr>
    </w:p>
    <w:p w:rsidR="009C4DDA" w:rsidRDefault="009C4DDA">
      <w:pPr>
        <w:suppressAutoHyphens w:val="0"/>
        <w:spacing w:after="0" w:line="240" w:lineRule="auto"/>
        <w:rPr>
          <w:rFonts w:asciiTheme="minorHAnsi" w:hAnsiTheme="minorHAnsi" w:cstheme="minorHAnsi"/>
        </w:rPr>
      </w:pPr>
    </w:p>
    <w:p w:rsidR="009C4DDA" w:rsidRDefault="009C4DDA">
      <w:pPr>
        <w:suppressAutoHyphens w:val="0"/>
        <w:spacing w:after="0" w:line="240" w:lineRule="auto"/>
        <w:rPr>
          <w:rFonts w:asciiTheme="minorHAnsi" w:hAnsiTheme="minorHAnsi" w:cstheme="minorHAnsi"/>
        </w:rPr>
      </w:pPr>
    </w:p>
    <w:p w:rsidR="009C4DDA" w:rsidRDefault="009C4DDA">
      <w:pPr>
        <w:suppressAutoHyphens w:val="0"/>
        <w:spacing w:after="0" w:line="240" w:lineRule="auto"/>
        <w:rPr>
          <w:rFonts w:asciiTheme="minorHAnsi" w:hAnsiTheme="minorHAnsi" w:cstheme="minorHAnsi"/>
        </w:rPr>
      </w:pPr>
    </w:p>
    <w:p w:rsidR="009C4DDA" w:rsidRDefault="009C4DDA">
      <w:pPr>
        <w:suppressAutoHyphens w:val="0"/>
        <w:spacing w:after="0" w:line="240" w:lineRule="auto"/>
        <w:rPr>
          <w:rFonts w:asciiTheme="minorHAnsi" w:hAnsiTheme="minorHAnsi" w:cstheme="minorHAnsi"/>
        </w:rPr>
      </w:pPr>
    </w:p>
    <w:p w:rsidR="009C4DDA" w:rsidRDefault="009C4DDA">
      <w:pPr>
        <w:suppressAutoHyphens w:val="0"/>
        <w:spacing w:after="0" w:line="240" w:lineRule="auto"/>
        <w:rPr>
          <w:rFonts w:asciiTheme="minorHAnsi" w:hAnsiTheme="minorHAnsi" w:cstheme="minorHAnsi"/>
        </w:rPr>
      </w:pPr>
    </w:p>
    <w:p w:rsidR="009C4DDA" w:rsidRDefault="009C4DDA">
      <w:pPr>
        <w:suppressAutoHyphens w:val="0"/>
        <w:spacing w:after="0" w:line="240" w:lineRule="auto"/>
        <w:rPr>
          <w:rFonts w:asciiTheme="minorHAnsi" w:hAnsiTheme="minorHAnsi" w:cstheme="minorHAnsi"/>
        </w:rPr>
      </w:pPr>
    </w:p>
    <w:p w:rsidR="007544CD" w:rsidRDefault="007544CD">
      <w:pPr>
        <w:suppressAutoHyphens w:val="0"/>
        <w:spacing w:after="0" w:line="240" w:lineRule="auto"/>
        <w:rPr>
          <w:rFonts w:asciiTheme="minorHAnsi" w:hAnsiTheme="minorHAnsi" w:cstheme="minorHAnsi"/>
        </w:rPr>
      </w:pPr>
    </w:p>
    <w:p w:rsidR="007544CD" w:rsidRDefault="007544CD">
      <w:pPr>
        <w:suppressAutoHyphens w:val="0"/>
        <w:spacing w:after="0" w:line="240" w:lineRule="auto"/>
        <w:rPr>
          <w:rFonts w:asciiTheme="minorHAnsi" w:hAnsiTheme="minorHAnsi" w:cstheme="minorHAnsi"/>
        </w:rPr>
      </w:pPr>
    </w:p>
    <w:tbl>
      <w:tblPr>
        <w:tblW w:w="5000" w:type="pct"/>
        <w:tblCellMar>
          <w:left w:w="10" w:type="dxa"/>
          <w:right w:w="10" w:type="dxa"/>
        </w:tblCellMar>
        <w:tblLook w:val="04A0" w:firstRow="1" w:lastRow="0" w:firstColumn="1" w:lastColumn="0" w:noHBand="0" w:noVBand="1"/>
      </w:tblPr>
      <w:tblGrid>
        <w:gridCol w:w="2333"/>
        <w:gridCol w:w="12651"/>
      </w:tblGrid>
      <w:tr w:rsidR="002A1287">
        <w:tc>
          <w:tcPr>
            <w:tcW w:w="233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A1287" w:rsidRDefault="005C29B5">
            <w:pPr>
              <w:pStyle w:val="TableHeader"/>
              <w:jc w:val="left"/>
              <w:rPr>
                <w:rFonts w:asciiTheme="minorHAnsi" w:hAnsiTheme="minorHAnsi" w:cstheme="minorHAnsi"/>
              </w:rPr>
            </w:pPr>
            <w:bookmarkStart w:id="19" w:name="_Hlk118721424"/>
            <w:r>
              <w:rPr>
                <w:rFonts w:asciiTheme="minorHAnsi" w:hAnsiTheme="minorHAnsi" w:cstheme="minorHAnsi"/>
              </w:rPr>
              <w:lastRenderedPageBreak/>
              <w:t>Challenge number</w:t>
            </w:r>
          </w:p>
        </w:tc>
        <w:tc>
          <w:tcPr>
            <w:tcW w:w="1265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A1287" w:rsidRDefault="005C29B5">
            <w:pPr>
              <w:pStyle w:val="TableHeader"/>
              <w:jc w:val="left"/>
              <w:rPr>
                <w:rFonts w:asciiTheme="minorHAnsi" w:hAnsiTheme="minorHAnsi" w:cstheme="minorHAnsi"/>
              </w:rPr>
            </w:pPr>
            <w:r>
              <w:rPr>
                <w:rFonts w:asciiTheme="minorHAnsi" w:hAnsiTheme="minorHAnsi" w:cstheme="minorHAnsi"/>
              </w:rPr>
              <w:t xml:space="preserve">Detail of challenge </w:t>
            </w:r>
          </w:p>
        </w:tc>
      </w:tr>
      <w:tr w:rsidR="002A1287">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5C29B5">
            <w:pPr>
              <w:pStyle w:val="TableRow"/>
              <w:rPr>
                <w:rFonts w:asciiTheme="minorHAnsi" w:hAnsiTheme="minorHAnsi" w:cstheme="minorHAnsi"/>
                <w:sz w:val="22"/>
                <w:szCs w:val="22"/>
              </w:rPr>
            </w:pPr>
            <w:r>
              <w:rPr>
                <w:rFonts w:asciiTheme="minorHAnsi" w:hAnsiTheme="minorHAnsi" w:cstheme="minorHAnsi"/>
                <w:sz w:val="22"/>
                <w:szCs w:val="22"/>
              </w:rPr>
              <w:t>1</w:t>
            </w:r>
          </w:p>
        </w:tc>
        <w:tc>
          <w:tcPr>
            <w:tcW w:w="12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5C29B5">
            <w:pPr>
              <w:pStyle w:val="TableRowCentered"/>
              <w:jc w:val="left"/>
              <w:rPr>
                <w:rFonts w:asciiTheme="minorHAnsi" w:hAnsiTheme="minorHAnsi" w:cstheme="minorHAnsi"/>
                <w:sz w:val="22"/>
                <w:szCs w:val="22"/>
              </w:rPr>
            </w:pPr>
            <w:r>
              <w:rPr>
                <w:rFonts w:asciiTheme="minorHAnsi" w:hAnsiTheme="minorHAnsi" w:cstheme="minorHAnsi"/>
                <w:sz w:val="22"/>
                <w:szCs w:val="22"/>
              </w:rPr>
              <w:t xml:space="preserve">To ensure that </w:t>
            </w:r>
            <w:r w:rsidR="003A7000">
              <w:rPr>
                <w:rFonts w:asciiTheme="minorHAnsi" w:hAnsiTheme="minorHAnsi" w:cstheme="minorHAnsi"/>
                <w:sz w:val="22"/>
                <w:szCs w:val="22"/>
              </w:rPr>
              <w:t>pupil premium progress and attainment continues to improve through superb teaching employing expert knowledge based upon a carefully sequenced curriculum and enhanced by meta-cognition strategies.</w:t>
            </w:r>
          </w:p>
        </w:tc>
      </w:tr>
      <w:tr w:rsidR="002A1287">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5C29B5">
            <w:pPr>
              <w:pStyle w:val="TableRow"/>
              <w:rPr>
                <w:rFonts w:asciiTheme="minorHAnsi" w:hAnsiTheme="minorHAnsi" w:cstheme="minorHAnsi"/>
                <w:sz w:val="22"/>
                <w:szCs w:val="22"/>
              </w:rPr>
            </w:pPr>
            <w:r>
              <w:rPr>
                <w:rFonts w:asciiTheme="minorHAnsi" w:hAnsiTheme="minorHAnsi" w:cstheme="minorHAnsi"/>
                <w:sz w:val="22"/>
                <w:szCs w:val="22"/>
              </w:rPr>
              <w:t>2</w:t>
            </w:r>
          </w:p>
        </w:tc>
        <w:tc>
          <w:tcPr>
            <w:tcW w:w="12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5C29B5">
            <w:pPr>
              <w:pStyle w:val="TableRowCentered"/>
              <w:jc w:val="left"/>
              <w:rPr>
                <w:rFonts w:asciiTheme="minorHAnsi" w:hAnsiTheme="minorHAnsi" w:cstheme="minorHAnsi"/>
                <w:sz w:val="22"/>
                <w:szCs w:val="22"/>
              </w:rPr>
            </w:pPr>
            <w:r>
              <w:rPr>
                <w:rFonts w:asciiTheme="minorHAnsi" w:hAnsiTheme="minorHAnsi" w:cstheme="minorHAnsi"/>
                <w:sz w:val="22"/>
                <w:szCs w:val="22"/>
              </w:rPr>
              <w:t>To continue to support PP students to ensure high rates of post-16 success and continue</w:t>
            </w:r>
            <w:r w:rsidR="009A0623">
              <w:rPr>
                <w:rFonts w:asciiTheme="minorHAnsi" w:hAnsiTheme="minorHAnsi" w:cstheme="minorHAnsi"/>
                <w:sz w:val="22"/>
                <w:szCs w:val="22"/>
              </w:rPr>
              <w:t xml:space="preserve"> to reduce </w:t>
            </w:r>
            <w:r>
              <w:rPr>
                <w:rFonts w:asciiTheme="minorHAnsi" w:hAnsiTheme="minorHAnsi" w:cstheme="minorHAnsi"/>
                <w:sz w:val="22"/>
                <w:szCs w:val="22"/>
              </w:rPr>
              <w:t>NEET figures.</w:t>
            </w:r>
          </w:p>
        </w:tc>
      </w:tr>
      <w:tr w:rsidR="002A1287">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5C29B5">
            <w:pPr>
              <w:pStyle w:val="TableRow"/>
              <w:rPr>
                <w:rFonts w:asciiTheme="minorHAnsi" w:hAnsiTheme="minorHAnsi" w:cstheme="minorHAnsi"/>
                <w:sz w:val="22"/>
                <w:szCs w:val="22"/>
              </w:rPr>
            </w:pPr>
            <w:r>
              <w:rPr>
                <w:rFonts w:asciiTheme="minorHAnsi" w:hAnsiTheme="minorHAnsi" w:cstheme="minorHAnsi"/>
                <w:sz w:val="22"/>
                <w:szCs w:val="22"/>
              </w:rPr>
              <w:t>3</w:t>
            </w:r>
          </w:p>
        </w:tc>
        <w:tc>
          <w:tcPr>
            <w:tcW w:w="12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5C29B5">
            <w:pPr>
              <w:pStyle w:val="TableRowCentered"/>
              <w:jc w:val="left"/>
              <w:rPr>
                <w:rFonts w:asciiTheme="minorHAnsi" w:hAnsiTheme="minorHAnsi" w:cstheme="minorHAnsi"/>
                <w:sz w:val="22"/>
                <w:szCs w:val="22"/>
              </w:rPr>
            </w:pPr>
            <w:r>
              <w:rPr>
                <w:rFonts w:asciiTheme="minorHAnsi" w:hAnsiTheme="minorHAnsi" w:cstheme="minorHAnsi"/>
                <w:sz w:val="22"/>
                <w:szCs w:val="22"/>
              </w:rPr>
              <w:t>To ensure that all PP students continue to have equal access to school visits and other enrichment activities.</w:t>
            </w:r>
          </w:p>
        </w:tc>
      </w:tr>
      <w:tr w:rsidR="002A1287">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5C29B5">
            <w:pPr>
              <w:pStyle w:val="TableRow"/>
              <w:rPr>
                <w:rFonts w:asciiTheme="minorHAnsi" w:hAnsiTheme="minorHAnsi" w:cstheme="minorHAnsi"/>
                <w:sz w:val="22"/>
                <w:szCs w:val="22"/>
              </w:rPr>
            </w:pPr>
            <w:r>
              <w:rPr>
                <w:rFonts w:asciiTheme="minorHAnsi" w:hAnsiTheme="minorHAnsi" w:cstheme="minorHAnsi"/>
                <w:sz w:val="22"/>
                <w:szCs w:val="22"/>
              </w:rPr>
              <w:t>4</w:t>
            </w:r>
          </w:p>
        </w:tc>
        <w:tc>
          <w:tcPr>
            <w:tcW w:w="12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5C29B5">
            <w:pPr>
              <w:pStyle w:val="TableRowCentered"/>
              <w:jc w:val="left"/>
              <w:rPr>
                <w:rFonts w:asciiTheme="minorHAnsi" w:hAnsiTheme="minorHAnsi" w:cstheme="minorHAnsi"/>
                <w:iCs/>
                <w:sz w:val="22"/>
                <w:szCs w:val="22"/>
              </w:rPr>
            </w:pPr>
            <w:r>
              <w:rPr>
                <w:rFonts w:asciiTheme="minorHAnsi" w:hAnsiTheme="minorHAnsi" w:cstheme="minorHAnsi"/>
                <w:iCs/>
                <w:sz w:val="22"/>
                <w:szCs w:val="22"/>
              </w:rPr>
              <w:t>To support all students in having access to additional resources whether provided directly by the school or external agencies.</w:t>
            </w:r>
          </w:p>
        </w:tc>
      </w:tr>
      <w:tr w:rsidR="002A1287">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5C29B5">
            <w:pPr>
              <w:pStyle w:val="TableRow"/>
              <w:rPr>
                <w:rFonts w:asciiTheme="minorHAnsi" w:hAnsiTheme="minorHAnsi" w:cstheme="minorHAnsi"/>
                <w:sz w:val="22"/>
                <w:szCs w:val="22"/>
              </w:rPr>
            </w:pPr>
            <w:bookmarkStart w:id="20" w:name="_Toc443397160"/>
            <w:r>
              <w:rPr>
                <w:rFonts w:asciiTheme="minorHAnsi" w:hAnsiTheme="minorHAnsi" w:cstheme="minorHAnsi"/>
                <w:sz w:val="22"/>
                <w:szCs w:val="22"/>
              </w:rPr>
              <w:t>5</w:t>
            </w:r>
          </w:p>
        </w:tc>
        <w:tc>
          <w:tcPr>
            <w:tcW w:w="12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5C29B5">
            <w:pPr>
              <w:pStyle w:val="TableRowCentered"/>
              <w:jc w:val="left"/>
              <w:rPr>
                <w:rFonts w:asciiTheme="minorHAnsi" w:hAnsiTheme="minorHAnsi" w:cstheme="minorHAnsi"/>
                <w:iCs/>
                <w:sz w:val="22"/>
                <w:szCs w:val="22"/>
              </w:rPr>
            </w:pPr>
            <w:r>
              <w:rPr>
                <w:rFonts w:asciiTheme="minorHAnsi" w:hAnsiTheme="minorHAnsi" w:cstheme="minorHAnsi"/>
                <w:iCs/>
                <w:sz w:val="22"/>
                <w:szCs w:val="22"/>
              </w:rPr>
              <w:t xml:space="preserve">To provide an individualised tutoring programme for students utilising the School-led tutoring grant and other interventions within school to enable them to overcome the challenges faced over the last couple of years. Evidence from various sources shows that many of our pupils were heavily impacted by the partial school closures resulting in pupils falling behind their expected levels of progress. </w:t>
            </w:r>
          </w:p>
        </w:tc>
      </w:tr>
      <w:tr w:rsidR="002A1287">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5C29B5">
            <w:pPr>
              <w:pStyle w:val="TableRow"/>
              <w:rPr>
                <w:rFonts w:asciiTheme="minorHAnsi" w:hAnsiTheme="minorHAnsi" w:cstheme="minorHAnsi"/>
                <w:sz w:val="22"/>
                <w:szCs w:val="22"/>
              </w:rPr>
            </w:pPr>
            <w:r>
              <w:rPr>
                <w:rFonts w:asciiTheme="minorHAnsi" w:hAnsiTheme="minorHAnsi" w:cstheme="minorHAnsi"/>
                <w:sz w:val="22"/>
                <w:szCs w:val="22"/>
              </w:rPr>
              <w:t>6</w:t>
            </w:r>
          </w:p>
        </w:tc>
        <w:tc>
          <w:tcPr>
            <w:tcW w:w="12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5C29B5">
            <w:pPr>
              <w:pStyle w:val="TableRowCentered"/>
              <w:jc w:val="left"/>
              <w:rPr>
                <w:rFonts w:asciiTheme="minorHAnsi" w:hAnsiTheme="minorHAnsi" w:cstheme="minorHAnsi"/>
                <w:iCs/>
                <w:sz w:val="22"/>
                <w:szCs w:val="22"/>
              </w:rPr>
            </w:pPr>
            <w:r>
              <w:rPr>
                <w:rFonts w:asciiTheme="minorHAnsi" w:hAnsiTheme="minorHAnsi" w:cstheme="minorHAnsi"/>
                <w:iCs/>
                <w:sz w:val="22"/>
                <w:szCs w:val="22"/>
              </w:rPr>
              <w:t xml:space="preserve">To continue to support the well-being of all of our students. We are seeing increased levels of social and emotional issues for our pupils, demonstrated through increased incidents of panic attacks and general anxiety and low self-esteem. This is driven by a large combination of factors, including, but not limited to concern about lost learning and future exams and the pressures of lockdown and the lack of enrichment opportunities that were available. External reports suggest that these challenges particularly affect pupils from a disadvantaged background to a great extent. </w:t>
            </w:r>
          </w:p>
        </w:tc>
      </w:tr>
      <w:tr w:rsidR="002A1287">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9A0623">
            <w:pPr>
              <w:pStyle w:val="TableRow"/>
              <w:rPr>
                <w:rFonts w:asciiTheme="minorHAnsi" w:hAnsiTheme="minorHAnsi" w:cstheme="minorHAnsi"/>
                <w:sz w:val="22"/>
                <w:szCs w:val="22"/>
              </w:rPr>
            </w:pPr>
            <w:r>
              <w:rPr>
                <w:rFonts w:asciiTheme="minorHAnsi" w:hAnsiTheme="minorHAnsi" w:cstheme="minorHAnsi"/>
                <w:sz w:val="22"/>
                <w:szCs w:val="22"/>
              </w:rPr>
              <w:t>7</w:t>
            </w:r>
          </w:p>
        </w:tc>
        <w:tc>
          <w:tcPr>
            <w:tcW w:w="12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5C29B5">
            <w:pPr>
              <w:pStyle w:val="TableRowCentered"/>
              <w:jc w:val="left"/>
              <w:rPr>
                <w:rFonts w:asciiTheme="minorHAnsi" w:hAnsiTheme="minorHAnsi" w:cstheme="minorHAnsi"/>
                <w:iCs/>
                <w:color w:val="auto"/>
                <w:sz w:val="22"/>
                <w:szCs w:val="22"/>
              </w:rPr>
            </w:pPr>
            <w:r>
              <w:rPr>
                <w:rFonts w:asciiTheme="minorHAnsi" w:hAnsiTheme="minorHAnsi" w:cstheme="minorHAnsi"/>
                <w:iCs/>
                <w:color w:val="auto"/>
                <w:sz w:val="22"/>
                <w:szCs w:val="22"/>
              </w:rPr>
              <w:t xml:space="preserve">To build on and develop </w:t>
            </w:r>
            <w:r w:rsidR="009A0623">
              <w:rPr>
                <w:rFonts w:asciiTheme="minorHAnsi" w:hAnsiTheme="minorHAnsi" w:cstheme="minorHAnsi"/>
                <w:iCs/>
                <w:color w:val="auto"/>
                <w:sz w:val="22"/>
                <w:szCs w:val="22"/>
              </w:rPr>
              <w:t>directed revision for pupil premium pupils, reflecting the greater challenges these children face in embedding knowledge outside of school.</w:t>
            </w:r>
          </w:p>
        </w:tc>
      </w:tr>
    </w:tbl>
    <w:bookmarkEnd w:id="19"/>
    <w:p w:rsidR="002A1287" w:rsidRDefault="005C29B5">
      <w:pPr>
        <w:pStyle w:val="Heading2"/>
        <w:spacing w:before="600"/>
        <w:rPr>
          <w:rFonts w:asciiTheme="minorHAnsi" w:hAnsiTheme="minorHAnsi" w:cstheme="minorHAnsi"/>
        </w:rPr>
      </w:pPr>
      <w:r>
        <w:rPr>
          <w:rFonts w:asciiTheme="minorHAnsi" w:hAnsiTheme="minorHAnsi" w:cstheme="minorHAnsi"/>
        </w:rPr>
        <w:t xml:space="preserve">Intended outcomes </w:t>
      </w:r>
    </w:p>
    <w:p w:rsidR="002A1287" w:rsidRDefault="005C29B5">
      <w:pPr>
        <w:rPr>
          <w:rFonts w:asciiTheme="minorHAnsi" w:hAnsiTheme="minorHAnsi" w:cstheme="minorHAnsi"/>
        </w:rPr>
      </w:pPr>
      <w:r>
        <w:rPr>
          <w:rFonts w:asciiTheme="minorHAnsi" w:hAnsiTheme="minorHAnsi" w:cstheme="minorHAnsi"/>
          <w:color w:val="auto"/>
        </w:rPr>
        <w:t xml:space="preserve">This explains the outcomes we are aiming for </w:t>
      </w:r>
      <w:r>
        <w:rPr>
          <w:rFonts w:asciiTheme="minorHAnsi" w:hAnsiTheme="minorHAnsi" w:cstheme="minorHAnsi"/>
          <w:b/>
          <w:bCs/>
          <w:color w:val="auto"/>
        </w:rPr>
        <w:t>by the end of our current strategy plan</w:t>
      </w:r>
      <w:r>
        <w:rPr>
          <w:rFonts w:asciiTheme="minorHAnsi" w:hAnsiTheme="minorHAnsi" w:cstheme="minorHAnsi"/>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7606"/>
        <w:gridCol w:w="7378"/>
      </w:tblGrid>
      <w:tr w:rsidR="002A1287">
        <w:tc>
          <w:tcPr>
            <w:tcW w:w="760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A1287" w:rsidRDefault="005C29B5">
            <w:pPr>
              <w:pStyle w:val="TableHeader"/>
              <w:jc w:val="left"/>
              <w:rPr>
                <w:rFonts w:asciiTheme="minorHAnsi" w:hAnsiTheme="minorHAnsi" w:cstheme="minorHAnsi"/>
              </w:rPr>
            </w:pPr>
            <w:r>
              <w:rPr>
                <w:rFonts w:asciiTheme="minorHAnsi" w:hAnsiTheme="minorHAnsi" w:cstheme="minorHAnsi"/>
              </w:rPr>
              <w:t>Intended outcome</w:t>
            </w:r>
          </w:p>
        </w:tc>
        <w:tc>
          <w:tcPr>
            <w:tcW w:w="73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A1287" w:rsidRDefault="005C29B5">
            <w:pPr>
              <w:pStyle w:val="TableHeader"/>
              <w:jc w:val="left"/>
              <w:rPr>
                <w:rFonts w:asciiTheme="minorHAnsi" w:hAnsiTheme="minorHAnsi" w:cstheme="minorHAnsi"/>
              </w:rPr>
            </w:pPr>
            <w:r>
              <w:rPr>
                <w:rFonts w:asciiTheme="minorHAnsi" w:hAnsiTheme="minorHAnsi" w:cstheme="minorHAnsi"/>
              </w:rPr>
              <w:t>Success criteria</w:t>
            </w:r>
          </w:p>
        </w:tc>
      </w:tr>
      <w:tr w:rsidR="002A1287">
        <w:tc>
          <w:tcPr>
            <w:tcW w:w="7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5C29B5">
            <w:pPr>
              <w:pStyle w:val="TableRow"/>
              <w:rPr>
                <w:rFonts w:asciiTheme="minorHAnsi" w:hAnsiTheme="minorHAnsi" w:cstheme="minorHAnsi"/>
              </w:rPr>
            </w:pPr>
            <w:r>
              <w:rPr>
                <w:rFonts w:asciiTheme="minorHAnsi" w:hAnsiTheme="minorHAnsi" w:cstheme="minorHAnsi"/>
                <w:iCs/>
                <w:sz w:val="22"/>
                <w:szCs w:val="22"/>
              </w:rPr>
              <w:t>Gap between PP and non-PP reduces in external GCSE data.</w:t>
            </w:r>
          </w:p>
        </w:tc>
        <w:tc>
          <w:tcPr>
            <w:tcW w:w="7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5C29B5">
            <w:pPr>
              <w:pStyle w:val="TableRowCentered"/>
              <w:jc w:val="left"/>
              <w:rPr>
                <w:rFonts w:asciiTheme="minorHAnsi" w:hAnsiTheme="minorHAnsi" w:cstheme="minorHAnsi"/>
                <w:sz w:val="22"/>
                <w:szCs w:val="22"/>
              </w:rPr>
            </w:pPr>
            <w:r>
              <w:rPr>
                <w:rFonts w:asciiTheme="minorHAnsi" w:hAnsiTheme="minorHAnsi" w:cstheme="minorHAnsi"/>
                <w:sz w:val="22"/>
                <w:szCs w:val="22"/>
              </w:rPr>
              <w:t>Gap between PP and non-PP reduces from -</w:t>
            </w:r>
            <w:r w:rsidR="009A0623">
              <w:rPr>
                <w:rFonts w:asciiTheme="minorHAnsi" w:hAnsiTheme="minorHAnsi" w:cstheme="minorHAnsi"/>
                <w:sz w:val="22"/>
                <w:szCs w:val="22"/>
              </w:rPr>
              <w:t>XX</w:t>
            </w:r>
            <w:r>
              <w:rPr>
                <w:rFonts w:asciiTheme="minorHAnsi" w:hAnsiTheme="minorHAnsi" w:cstheme="minorHAnsi"/>
                <w:sz w:val="22"/>
                <w:szCs w:val="22"/>
              </w:rPr>
              <w:t xml:space="preserve"> (20</w:t>
            </w:r>
            <w:r w:rsidR="009A0623">
              <w:rPr>
                <w:rFonts w:asciiTheme="minorHAnsi" w:hAnsiTheme="minorHAnsi" w:cstheme="minorHAnsi"/>
                <w:sz w:val="22"/>
                <w:szCs w:val="22"/>
              </w:rPr>
              <w:t>22</w:t>
            </w:r>
            <w:r>
              <w:rPr>
                <w:rFonts w:asciiTheme="minorHAnsi" w:hAnsiTheme="minorHAnsi" w:cstheme="minorHAnsi"/>
                <w:sz w:val="22"/>
                <w:szCs w:val="22"/>
              </w:rPr>
              <w:t xml:space="preserve">) to at </w:t>
            </w:r>
            <w:r w:rsidR="009A0623">
              <w:rPr>
                <w:rFonts w:asciiTheme="minorHAnsi" w:hAnsiTheme="minorHAnsi" w:cstheme="minorHAnsi"/>
                <w:sz w:val="22"/>
                <w:szCs w:val="22"/>
              </w:rPr>
              <w:t>no greater than -</w:t>
            </w:r>
            <w:r>
              <w:rPr>
                <w:rFonts w:asciiTheme="minorHAnsi" w:hAnsiTheme="minorHAnsi" w:cstheme="minorHAnsi"/>
                <w:sz w:val="22"/>
                <w:szCs w:val="22"/>
              </w:rPr>
              <w:t>0.</w:t>
            </w:r>
            <w:r w:rsidR="009A0623">
              <w:rPr>
                <w:rFonts w:asciiTheme="minorHAnsi" w:hAnsiTheme="minorHAnsi" w:cstheme="minorHAnsi"/>
                <w:sz w:val="22"/>
                <w:szCs w:val="22"/>
              </w:rPr>
              <w:t>3</w:t>
            </w:r>
            <w:r>
              <w:rPr>
                <w:rFonts w:asciiTheme="minorHAnsi" w:hAnsiTheme="minorHAnsi" w:cstheme="minorHAnsi"/>
                <w:sz w:val="22"/>
                <w:szCs w:val="22"/>
              </w:rPr>
              <w:t xml:space="preserve"> (2022)</w:t>
            </w:r>
          </w:p>
        </w:tc>
      </w:tr>
      <w:tr w:rsidR="002A1287">
        <w:tc>
          <w:tcPr>
            <w:tcW w:w="7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5C29B5">
            <w:pPr>
              <w:pStyle w:val="TableRow"/>
              <w:rPr>
                <w:rFonts w:asciiTheme="minorHAnsi" w:hAnsiTheme="minorHAnsi" w:cstheme="minorHAnsi"/>
                <w:iCs/>
                <w:sz w:val="22"/>
                <w:szCs w:val="22"/>
              </w:rPr>
            </w:pPr>
            <w:r>
              <w:rPr>
                <w:rFonts w:asciiTheme="minorHAnsi" w:hAnsiTheme="minorHAnsi" w:cstheme="minorHAnsi"/>
                <w:iCs/>
                <w:sz w:val="22"/>
                <w:szCs w:val="22"/>
              </w:rPr>
              <w:t>Students from disadvantaged backgrounds continue to improve their performance in core subject areas.</w:t>
            </w:r>
          </w:p>
        </w:tc>
        <w:tc>
          <w:tcPr>
            <w:tcW w:w="7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5C29B5">
            <w:pPr>
              <w:pStyle w:val="TableRowCentered"/>
              <w:jc w:val="left"/>
              <w:rPr>
                <w:rFonts w:asciiTheme="minorHAnsi" w:hAnsiTheme="minorHAnsi" w:cstheme="minorHAnsi"/>
                <w:sz w:val="22"/>
                <w:szCs w:val="22"/>
              </w:rPr>
            </w:pPr>
            <w:r>
              <w:rPr>
                <w:rFonts w:asciiTheme="minorHAnsi" w:hAnsiTheme="minorHAnsi" w:cstheme="minorHAnsi"/>
                <w:sz w:val="22"/>
                <w:szCs w:val="22"/>
              </w:rPr>
              <w:t xml:space="preserve">PP </w:t>
            </w:r>
            <w:proofErr w:type="spellStart"/>
            <w:r>
              <w:rPr>
                <w:rFonts w:asciiTheme="minorHAnsi" w:hAnsiTheme="minorHAnsi" w:cstheme="minorHAnsi"/>
                <w:sz w:val="22"/>
                <w:szCs w:val="22"/>
              </w:rPr>
              <w:t>En</w:t>
            </w:r>
            <w:proofErr w:type="spellEnd"/>
            <w:r>
              <w:rPr>
                <w:rFonts w:asciiTheme="minorHAnsi" w:hAnsiTheme="minorHAnsi" w:cstheme="minorHAnsi"/>
                <w:sz w:val="22"/>
                <w:szCs w:val="22"/>
              </w:rPr>
              <w:t xml:space="preserve">/Ma 5+ to reach </w:t>
            </w:r>
            <w:r w:rsidR="009A0623">
              <w:rPr>
                <w:rFonts w:asciiTheme="minorHAnsi" w:hAnsiTheme="minorHAnsi" w:cstheme="minorHAnsi"/>
                <w:sz w:val="22"/>
                <w:szCs w:val="22"/>
              </w:rPr>
              <w:t>XX</w:t>
            </w:r>
            <w:r>
              <w:rPr>
                <w:rFonts w:asciiTheme="minorHAnsi" w:hAnsiTheme="minorHAnsi" w:cstheme="minorHAnsi"/>
                <w:sz w:val="22"/>
                <w:szCs w:val="22"/>
              </w:rPr>
              <w:t>% Sept 22 (</w:t>
            </w:r>
            <w:r w:rsidR="009A0623">
              <w:rPr>
                <w:rFonts w:asciiTheme="minorHAnsi" w:hAnsiTheme="minorHAnsi" w:cstheme="minorHAnsi"/>
                <w:sz w:val="22"/>
                <w:szCs w:val="22"/>
              </w:rPr>
              <w:t>XX</w:t>
            </w:r>
            <w:r>
              <w:rPr>
                <w:rFonts w:asciiTheme="minorHAnsi" w:hAnsiTheme="minorHAnsi" w:cstheme="minorHAnsi"/>
                <w:sz w:val="22"/>
                <w:szCs w:val="22"/>
              </w:rPr>
              <w:t xml:space="preserve">% Sept </w:t>
            </w:r>
            <w:r w:rsidR="009A0623">
              <w:rPr>
                <w:rFonts w:asciiTheme="minorHAnsi" w:hAnsiTheme="minorHAnsi" w:cstheme="minorHAnsi"/>
                <w:sz w:val="22"/>
                <w:szCs w:val="22"/>
              </w:rPr>
              <w:t>22</w:t>
            </w:r>
            <w:r>
              <w:rPr>
                <w:rFonts w:asciiTheme="minorHAnsi" w:hAnsiTheme="minorHAnsi" w:cstheme="minorHAnsi"/>
                <w:sz w:val="22"/>
                <w:szCs w:val="22"/>
              </w:rPr>
              <w:t xml:space="preserve">. </w:t>
            </w:r>
            <w:r w:rsidR="009A0623">
              <w:rPr>
                <w:rFonts w:asciiTheme="minorHAnsi" w:hAnsiTheme="minorHAnsi" w:cstheme="minorHAnsi"/>
                <w:sz w:val="22"/>
                <w:szCs w:val="22"/>
              </w:rPr>
              <w:t>XX</w:t>
            </w:r>
            <w:r>
              <w:rPr>
                <w:rFonts w:asciiTheme="minorHAnsi" w:hAnsiTheme="minorHAnsi" w:cstheme="minorHAnsi"/>
                <w:sz w:val="22"/>
                <w:szCs w:val="22"/>
              </w:rPr>
              <w:t>% non-PP)</w:t>
            </w:r>
          </w:p>
        </w:tc>
      </w:tr>
      <w:tr w:rsidR="002A1287">
        <w:tc>
          <w:tcPr>
            <w:tcW w:w="7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5C29B5">
            <w:pPr>
              <w:pStyle w:val="TableRow"/>
              <w:rPr>
                <w:rFonts w:asciiTheme="minorHAnsi" w:hAnsiTheme="minorHAnsi" w:cstheme="minorHAnsi"/>
                <w:iCs/>
                <w:sz w:val="22"/>
                <w:szCs w:val="22"/>
              </w:rPr>
            </w:pPr>
            <w:r>
              <w:rPr>
                <w:rFonts w:asciiTheme="minorHAnsi" w:hAnsiTheme="minorHAnsi" w:cstheme="minorHAnsi"/>
                <w:iCs/>
                <w:sz w:val="22"/>
                <w:szCs w:val="22"/>
              </w:rPr>
              <w:lastRenderedPageBreak/>
              <w:t>Improved reading comprehension and ability among disadvantaged pupils enabling them to better access the full curriculum.</w:t>
            </w:r>
          </w:p>
        </w:tc>
        <w:tc>
          <w:tcPr>
            <w:tcW w:w="7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5C29B5">
            <w:pPr>
              <w:pStyle w:val="TableRowCentered"/>
              <w:jc w:val="left"/>
              <w:rPr>
                <w:rFonts w:asciiTheme="minorHAnsi" w:hAnsiTheme="minorHAnsi" w:cstheme="minorHAnsi"/>
                <w:sz w:val="22"/>
                <w:szCs w:val="22"/>
              </w:rPr>
            </w:pPr>
            <w:r>
              <w:rPr>
                <w:rFonts w:asciiTheme="minorHAnsi" w:hAnsiTheme="minorHAnsi" w:cstheme="minorHAnsi"/>
                <w:sz w:val="22"/>
                <w:szCs w:val="22"/>
              </w:rPr>
              <w:t xml:space="preserve">Our PP pupils generally enter school with lower reading ages than our non-PP pupils and are therefore at risk of not being equipped to access the full curriculum. We aim for our PP pupils to </w:t>
            </w:r>
            <w:r w:rsidR="009A0623">
              <w:rPr>
                <w:rFonts w:asciiTheme="minorHAnsi" w:hAnsiTheme="minorHAnsi" w:cstheme="minorHAnsi"/>
                <w:sz w:val="22"/>
                <w:szCs w:val="22"/>
              </w:rPr>
              <w:t>XXXX by the end of Year 9.</w:t>
            </w:r>
          </w:p>
        </w:tc>
      </w:tr>
      <w:tr w:rsidR="002A1287">
        <w:tc>
          <w:tcPr>
            <w:tcW w:w="7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5C29B5">
            <w:pPr>
              <w:pStyle w:val="TableRow"/>
              <w:rPr>
                <w:rFonts w:asciiTheme="minorHAnsi" w:hAnsiTheme="minorHAnsi" w:cstheme="minorHAnsi"/>
                <w:sz w:val="22"/>
                <w:szCs w:val="22"/>
              </w:rPr>
            </w:pPr>
            <w:r>
              <w:rPr>
                <w:rFonts w:asciiTheme="minorHAnsi" w:hAnsiTheme="minorHAnsi" w:cstheme="minorHAnsi"/>
                <w:sz w:val="22"/>
                <w:szCs w:val="22"/>
              </w:rPr>
              <w:t>A vibrant range of enrichment and extra-curricular events open to all students.</w:t>
            </w:r>
          </w:p>
        </w:tc>
        <w:tc>
          <w:tcPr>
            <w:tcW w:w="7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5C29B5">
            <w:pPr>
              <w:pStyle w:val="TableRowCentered"/>
              <w:jc w:val="left"/>
              <w:rPr>
                <w:rFonts w:asciiTheme="minorHAnsi" w:hAnsiTheme="minorHAnsi" w:cstheme="minorHAnsi"/>
                <w:color w:val="FF0000"/>
                <w:sz w:val="22"/>
                <w:szCs w:val="22"/>
              </w:rPr>
            </w:pPr>
            <w:r>
              <w:rPr>
                <w:rFonts w:asciiTheme="minorHAnsi" w:hAnsiTheme="minorHAnsi" w:cstheme="minorHAnsi"/>
                <w:color w:val="auto"/>
                <w:sz w:val="22"/>
                <w:szCs w:val="22"/>
              </w:rPr>
              <w:t>All PP students continue to take part in a range of enrichment activities and extra-curricular events leading to greater awareness of the possibilities open to them to further promote their social mobility</w:t>
            </w:r>
            <w:r w:rsidR="009A0623">
              <w:rPr>
                <w:rFonts w:asciiTheme="minorHAnsi" w:hAnsiTheme="minorHAnsi" w:cstheme="minorHAnsi"/>
                <w:color w:val="auto"/>
                <w:sz w:val="22"/>
                <w:szCs w:val="22"/>
              </w:rPr>
              <w:t xml:space="preserve">, with the target of 93% Pupil Premium </w:t>
            </w:r>
            <w:r w:rsidR="009B131C">
              <w:rPr>
                <w:rFonts w:asciiTheme="minorHAnsi" w:hAnsiTheme="minorHAnsi" w:cstheme="minorHAnsi"/>
                <w:color w:val="auto"/>
                <w:sz w:val="22"/>
                <w:szCs w:val="22"/>
              </w:rPr>
              <w:t>pupils engaging in one or more educational visits, and Pupil Premium pupils attending an average of two extra-curricular clubs / booster per week.</w:t>
            </w:r>
          </w:p>
        </w:tc>
      </w:tr>
      <w:tr w:rsidR="002A1287">
        <w:tc>
          <w:tcPr>
            <w:tcW w:w="7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9A0623">
            <w:pPr>
              <w:pStyle w:val="TableRow"/>
              <w:rPr>
                <w:rFonts w:asciiTheme="minorHAnsi" w:hAnsiTheme="minorHAnsi" w:cstheme="minorHAnsi"/>
                <w:color w:val="auto"/>
                <w:sz w:val="22"/>
                <w:szCs w:val="22"/>
              </w:rPr>
            </w:pPr>
            <w:r>
              <w:rPr>
                <w:rFonts w:asciiTheme="minorHAnsi" w:hAnsiTheme="minorHAnsi" w:cstheme="minorHAnsi"/>
                <w:color w:val="auto"/>
                <w:sz w:val="22"/>
                <w:szCs w:val="22"/>
              </w:rPr>
              <w:t>Pupils</w:t>
            </w:r>
            <w:r w:rsidR="005C29B5">
              <w:rPr>
                <w:rFonts w:asciiTheme="minorHAnsi" w:hAnsiTheme="minorHAnsi" w:cstheme="minorHAnsi"/>
                <w:color w:val="auto"/>
                <w:sz w:val="22"/>
                <w:szCs w:val="22"/>
              </w:rPr>
              <w:t xml:space="preserve"> from a disadvantaged background study the same rigorous and broad curriculum as others.</w:t>
            </w:r>
          </w:p>
        </w:tc>
        <w:tc>
          <w:tcPr>
            <w:tcW w:w="7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9B131C" w:rsidP="009B131C">
            <w:pPr>
              <w:pStyle w:val="TableRowCentered"/>
              <w:ind w:left="0"/>
              <w:jc w:val="left"/>
              <w:rPr>
                <w:rFonts w:asciiTheme="minorHAnsi" w:hAnsiTheme="minorHAnsi" w:cstheme="minorHAnsi"/>
                <w:color w:val="auto"/>
                <w:sz w:val="22"/>
                <w:szCs w:val="22"/>
              </w:rPr>
            </w:pPr>
            <w:r>
              <w:rPr>
                <w:rFonts w:asciiTheme="minorHAnsi" w:hAnsiTheme="minorHAnsi" w:cstheme="minorHAnsi"/>
                <w:color w:val="auto"/>
                <w:sz w:val="22"/>
                <w:szCs w:val="22"/>
              </w:rPr>
              <w:t>The percentage of Pupil Premium pupils undertaking MFL, Triple Science and Computer Science to be within 10% of the non-pupil premium uptake in each subject.</w:t>
            </w:r>
          </w:p>
        </w:tc>
      </w:tr>
      <w:tr w:rsidR="002A1287">
        <w:tc>
          <w:tcPr>
            <w:tcW w:w="7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9A0623">
            <w:pPr>
              <w:pStyle w:val="TableRow"/>
              <w:rPr>
                <w:rFonts w:asciiTheme="minorHAnsi" w:hAnsiTheme="minorHAnsi" w:cstheme="minorHAnsi"/>
                <w:sz w:val="22"/>
                <w:szCs w:val="22"/>
              </w:rPr>
            </w:pPr>
            <w:r>
              <w:rPr>
                <w:rFonts w:asciiTheme="minorHAnsi" w:hAnsiTheme="minorHAnsi" w:cstheme="minorHAnsi"/>
                <w:sz w:val="22"/>
                <w:szCs w:val="22"/>
              </w:rPr>
              <w:t>Pupil</w:t>
            </w:r>
            <w:r w:rsidR="005C29B5">
              <w:rPr>
                <w:rFonts w:asciiTheme="minorHAnsi" w:hAnsiTheme="minorHAnsi" w:cstheme="minorHAnsi"/>
                <w:sz w:val="22"/>
                <w:szCs w:val="22"/>
              </w:rPr>
              <w:t>s with identified gaps in the knowledge or skills supported with tutoring, with the content specified by department heads.</w:t>
            </w:r>
          </w:p>
        </w:tc>
        <w:tc>
          <w:tcPr>
            <w:tcW w:w="7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9B131C">
            <w:pPr>
              <w:pStyle w:val="TableRowCentered"/>
              <w:jc w:val="left"/>
              <w:rPr>
                <w:rFonts w:asciiTheme="minorHAnsi" w:hAnsiTheme="minorHAnsi" w:cstheme="minorHAnsi"/>
                <w:sz w:val="22"/>
                <w:szCs w:val="22"/>
              </w:rPr>
            </w:pPr>
            <w:r>
              <w:rPr>
                <w:rFonts w:asciiTheme="minorHAnsi" w:hAnsiTheme="minorHAnsi" w:cstheme="minorHAnsi"/>
                <w:color w:val="auto"/>
                <w:sz w:val="22"/>
                <w:szCs w:val="22"/>
              </w:rPr>
              <w:t>After-school school-led tutoring support to be provided for 180 pupils in 2022-23, with at least 140 successfully encouraged to take up the provision.</w:t>
            </w:r>
          </w:p>
        </w:tc>
      </w:tr>
      <w:tr w:rsidR="002A1287">
        <w:tc>
          <w:tcPr>
            <w:tcW w:w="7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5C29B5">
            <w:pPr>
              <w:pStyle w:val="TableRow"/>
              <w:rPr>
                <w:rFonts w:asciiTheme="minorHAnsi" w:hAnsiTheme="minorHAnsi" w:cstheme="minorHAnsi"/>
                <w:sz w:val="22"/>
                <w:szCs w:val="22"/>
              </w:rPr>
            </w:pPr>
            <w:r>
              <w:rPr>
                <w:rFonts w:asciiTheme="minorHAnsi" w:hAnsiTheme="minorHAnsi" w:cstheme="minorHAnsi"/>
                <w:sz w:val="22"/>
                <w:szCs w:val="22"/>
              </w:rPr>
              <w:t>Students from disadvantaged backgrounds to leave school with the same high ambitions and access to post 16 support/information as other students.</w:t>
            </w:r>
          </w:p>
        </w:tc>
        <w:tc>
          <w:tcPr>
            <w:tcW w:w="7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5C29B5">
            <w:pPr>
              <w:pStyle w:val="TableRowCentered"/>
              <w:jc w:val="left"/>
              <w:rPr>
                <w:rFonts w:asciiTheme="minorHAnsi" w:hAnsiTheme="minorHAnsi" w:cstheme="minorHAnsi"/>
                <w:color w:val="FF0000"/>
                <w:sz w:val="22"/>
                <w:szCs w:val="22"/>
              </w:rPr>
            </w:pPr>
            <w:r>
              <w:rPr>
                <w:rFonts w:asciiTheme="minorHAnsi" w:hAnsiTheme="minorHAnsi" w:cstheme="minorHAnsi"/>
                <w:color w:val="auto"/>
                <w:sz w:val="22"/>
                <w:szCs w:val="22"/>
              </w:rPr>
              <w:t>Careers and HE opportunities made available for 100% of pupils</w:t>
            </w:r>
            <w:r w:rsidR="009B131C">
              <w:rPr>
                <w:rFonts w:asciiTheme="minorHAnsi" w:hAnsiTheme="minorHAnsi" w:cstheme="minorHAnsi"/>
                <w:color w:val="auto"/>
                <w:sz w:val="22"/>
                <w:szCs w:val="22"/>
              </w:rPr>
              <w:t>, including non-attenders,</w:t>
            </w:r>
            <w:r>
              <w:rPr>
                <w:rFonts w:asciiTheme="minorHAnsi" w:hAnsiTheme="minorHAnsi" w:cstheme="minorHAnsi"/>
                <w:color w:val="auto"/>
                <w:sz w:val="22"/>
                <w:szCs w:val="22"/>
              </w:rPr>
              <w:t xml:space="preserve"> with NEET figures at below </w:t>
            </w:r>
            <w:r w:rsidR="009B131C">
              <w:rPr>
                <w:rFonts w:asciiTheme="minorHAnsi" w:hAnsiTheme="minorHAnsi" w:cstheme="minorHAnsi"/>
                <w:color w:val="auto"/>
                <w:sz w:val="22"/>
                <w:szCs w:val="22"/>
              </w:rPr>
              <w:t>6</w:t>
            </w:r>
            <w:r>
              <w:rPr>
                <w:rFonts w:asciiTheme="minorHAnsi" w:hAnsiTheme="minorHAnsi" w:cstheme="minorHAnsi"/>
                <w:color w:val="auto"/>
                <w:sz w:val="22"/>
                <w:szCs w:val="22"/>
              </w:rPr>
              <w:t>%</w:t>
            </w:r>
          </w:p>
        </w:tc>
      </w:tr>
      <w:tr w:rsidR="002A1287">
        <w:tc>
          <w:tcPr>
            <w:tcW w:w="7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5C29B5">
            <w:pPr>
              <w:pStyle w:val="TableRow"/>
              <w:rPr>
                <w:rFonts w:asciiTheme="minorHAnsi" w:hAnsiTheme="minorHAnsi" w:cstheme="minorHAnsi"/>
                <w:sz w:val="22"/>
                <w:szCs w:val="22"/>
              </w:rPr>
            </w:pPr>
            <w:r>
              <w:rPr>
                <w:rFonts w:asciiTheme="minorHAnsi" w:hAnsiTheme="minorHAnsi" w:cstheme="minorHAnsi"/>
                <w:sz w:val="22"/>
                <w:szCs w:val="22"/>
              </w:rPr>
              <w:t xml:space="preserve">Bespoke support provided to support the well-being of all our students from Heads of Year, </w:t>
            </w:r>
            <w:r w:rsidR="009B131C">
              <w:rPr>
                <w:rFonts w:asciiTheme="minorHAnsi" w:hAnsiTheme="minorHAnsi" w:cstheme="minorHAnsi"/>
                <w:sz w:val="22"/>
                <w:szCs w:val="22"/>
              </w:rPr>
              <w:t xml:space="preserve">mentors, </w:t>
            </w:r>
            <w:proofErr w:type="gramStart"/>
            <w:r>
              <w:rPr>
                <w:rFonts w:asciiTheme="minorHAnsi" w:hAnsiTheme="minorHAnsi" w:cstheme="minorHAnsi"/>
                <w:sz w:val="22"/>
                <w:szCs w:val="22"/>
              </w:rPr>
              <w:t>counsellors</w:t>
            </w:r>
            <w:proofErr w:type="gramEnd"/>
            <w:r>
              <w:rPr>
                <w:rFonts w:asciiTheme="minorHAnsi" w:hAnsiTheme="minorHAnsi" w:cstheme="minorHAnsi"/>
                <w:sz w:val="22"/>
                <w:szCs w:val="22"/>
              </w:rPr>
              <w:t xml:space="preserve"> </w:t>
            </w:r>
            <w:r w:rsidR="009B131C">
              <w:rPr>
                <w:rFonts w:asciiTheme="minorHAnsi" w:hAnsiTheme="minorHAnsi" w:cstheme="minorHAnsi"/>
                <w:sz w:val="22"/>
                <w:szCs w:val="22"/>
              </w:rPr>
              <w:t xml:space="preserve">pathfinder early help lead </w:t>
            </w:r>
            <w:r>
              <w:rPr>
                <w:rFonts w:asciiTheme="minorHAnsi" w:hAnsiTheme="minorHAnsi" w:cstheme="minorHAnsi"/>
                <w:sz w:val="22"/>
                <w:szCs w:val="22"/>
              </w:rPr>
              <w:t>and external agencies</w:t>
            </w:r>
          </w:p>
        </w:tc>
        <w:tc>
          <w:tcPr>
            <w:tcW w:w="7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5C29B5">
            <w:pPr>
              <w:pStyle w:val="TableRowCentered"/>
              <w:jc w:val="left"/>
              <w:rPr>
                <w:rFonts w:asciiTheme="minorHAnsi" w:hAnsiTheme="minorHAnsi" w:cstheme="minorHAnsi"/>
                <w:color w:val="FF0000"/>
                <w:sz w:val="22"/>
                <w:szCs w:val="22"/>
              </w:rPr>
            </w:pPr>
            <w:r>
              <w:rPr>
                <w:rFonts w:asciiTheme="minorHAnsi" w:hAnsiTheme="minorHAnsi" w:cstheme="minorHAnsi"/>
                <w:color w:val="auto"/>
                <w:sz w:val="22"/>
                <w:szCs w:val="22"/>
              </w:rPr>
              <w:t>All pupils have access to support in line with their level of need to bring unauthorised absences down for PP in line with non-PP.</w:t>
            </w:r>
          </w:p>
        </w:tc>
      </w:tr>
    </w:tbl>
    <w:p w:rsidR="002A1287" w:rsidRDefault="002A1287"/>
    <w:p w:rsidR="002A1287" w:rsidRDefault="002A1287">
      <w:pPr>
        <w:spacing w:after="0" w:line="240" w:lineRule="auto"/>
      </w:pPr>
    </w:p>
    <w:p w:rsidR="002A1287" w:rsidRDefault="002A1287"/>
    <w:p w:rsidR="00E15129" w:rsidRDefault="00E15129"/>
    <w:p w:rsidR="00E15129" w:rsidRDefault="00E15129"/>
    <w:p w:rsidR="00E15129" w:rsidRDefault="00E15129"/>
    <w:p w:rsidR="002A1287" w:rsidRDefault="002A1287"/>
    <w:p w:rsidR="002A1287" w:rsidRDefault="002A1287"/>
    <w:p w:rsidR="002A1287" w:rsidRDefault="005C29B5">
      <w:pPr>
        <w:pStyle w:val="Heading2"/>
        <w:rPr>
          <w:rFonts w:asciiTheme="minorHAnsi" w:hAnsiTheme="minorHAnsi" w:cstheme="minorHAnsi"/>
        </w:rPr>
      </w:pPr>
      <w:r>
        <w:rPr>
          <w:rFonts w:asciiTheme="minorHAnsi" w:hAnsiTheme="minorHAnsi" w:cstheme="minorHAnsi"/>
        </w:rPr>
        <w:lastRenderedPageBreak/>
        <w:t>Activity in this academic year</w:t>
      </w:r>
    </w:p>
    <w:p w:rsidR="002A1287" w:rsidRDefault="005C29B5">
      <w:pPr>
        <w:spacing w:after="480"/>
        <w:rPr>
          <w:rFonts w:asciiTheme="minorHAnsi" w:hAnsiTheme="minorHAnsi" w:cstheme="minorHAnsi"/>
        </w:rPr>
      </w:pPr>
      <w:r>
        <w:rPr>
          <w:rFonts w:asciiTheme="minorHAnsi" w:hAnsiTheme="minorHAnsi" w:cstheme="minorHAnsi"/>
        </w:rPr>
        <w:t xml:space="preserve">This details how we intend to spend our pupil premium (and recovery premium funding) </w:t>
      </w:r>
      <w:r>
        <w:rPr>
          <w:rFonts w:asciiTheme="minorHAnsi" w:hAnsiTheme="minorHAnsi" w:cstheme="minorHAnsi"/>
          <w:b/>
          <w:bCs/>
        </w:rPr>
        <w:t>this academic year</w:t>
      </w:r>
      <w:r>
        <w:rPr>
          <w:rFonts w:asciiTheme="minorHAnsi" w:hAnsiTheme="minorHAnsi" w:cstheme="minorHAnsi"/>
        </w:rPr>
        <w:t xml:space="preserve"> to address the challenges listed above.</w:t>
      </w:r>
    </w:p>
    <w:p w:rsidR="002A1287" w:rsidRDefault="005C29B5">
      <w:pPr>
        <w:pStyle w:val="Heading3"/>
        <w:rPr>
          <w:rFonts w:asciiTheme="minorHAnsi" w:hAnsiTheme="minorHAnsi" w:cstheme="minorHAnsi"/>
        </w:rPr>
      </w:pPr>
      <w:r>
        <w:rPr>
          <w:rFonts w:asciiTheme="minorHAnsi" w:hAnsiTheme="minorHAnsi" w:cstheme="minorHAnsi"/>
        </w:rPr>
        <w:t>Teaching (for example, CPD, recruitment and retention)</w:t>
      </w:r>
    </w:p>
    <w:p w:rsidR="008C1A25" w:rsidRDefault="005C29B5" w:rsidP="008C1A25">
      <w:pPr>
        <w:rPr>
          <w:rFonts w:asciiTheme="minorHAnsi" w:hAnsiTheme="minorHAnsi" w:cstheme="minorHAnsi"/>
        </w:rPr>
      </w:pPr>
      <w:r>
        <w:rPr>
          <w:rFonts w:asciiTheme="minorHAnsi" w:hAnsiTheme="minorHAnsi" w:cstheme="minorHAnsi"/>
        </w:rPr>
        <w:t>Budgeted cost: £</w:t>
      </w:r>
      <w:proofErr w:type="gramStart"/>
      <w:r w:rsidR="009B1B1E">
        <w:rPr>
          <w:rFonts w:asciiTheme="minorHAnsi" w:hAnsiTheme="minorHAnsi" w:cstheme="minorHAnsi"/>
        </w:rPr>
        <w:t>238,562</w:t>
      </w:r>
      <w:r w:rsidR="00984738">
        <w:rPr>
          <w:rFonts w:asciiTheme="minorHAnsi" w:hAnsiTheme="minorHAnsi" w:cstheme="minorHAnsi"/>
        </w:rPr>
        <w:t xml:space="preserve">  -</w:t>
      </w:r>
      <w:proofErr w:type="gramEnd"/>
      <w:r w:rsidR="00984738">
        <w:rPr>
          <w:rFonts w:asciiTheme="minorHAnsi" w:hAnsiTheme="minorHAnsi" w:cstheme="minorHAnsi"/>
        </w:rPr>
        <w:t xml:space="preserve"> </w:t>
      </w:r>
      <w:r w:rsidR="00984738">
        <w:rPr>
          <w:rFonts w:asciiTheme="minorHAnsi" w:hAnsiTheme="minorHAnsi" w:cstheme="minorHAnsi"/>
          <w:color w:val="auto"/>
          <w:sz w:val="22"/>
        </w:rPr>
        <w:t>£</w:t>
      </w:r>
      <w:r w:rsidR="007544CD">
        <w:rPr>
          <w:rFonts w:asciiTheme="minorHAnsi" w:hAnsiTheme="minorHAnsi" w:cstheme="minorHAnsi"/>
          <w:color w:val="auto"/>
          <w:sz w:val="22"/>
        </w:rPr>
        <w:t>215,800.06 currently committed</w:t>
      </w:r>
    </w:p>
    <w:tbl>
      <w:tblPr>
        <w:tblW w:w="5000" w:type="pct"/>
        <w:tblCellMar>
          <w:left w:w="10" w:type="dxa"/>
          <w:right w:w="10" w:type="dxa"/>
        </w:tblCellMar>
        <w:tblLook w:val="04A0" w:firstRow="1" w:lastRow="0" w:firstColumn="1" w:lastColumn="0" w:noHBand="0" w:noVBand="1"/>
      </w:tblPr>
      <w:tblGrid>
        <w:gridCol w:w="5653"/>
        <w:gridCol w:w="7967"/>
        <w:gridCol w:w="1364"/>
      </w:tblGrid>
      <w:tr w:rsidR="002A1287" w:rsidTr="007544CD">
        <w:tc>
          <w:tcPr>
            <w:tcW w:w="56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2A1287" w:rsidRDefault="005C29B5">
            <w:pPr>
              <w:pStyle w:val="TableHeader"/>
              <w:jc w:val="left"/>
              <w:rPr>
                <w:rFonts w:asciiTheme="minorHAnsi" w:hAnsiTheme="minorHAnsi" w:cstheme="minorHAnsi"/>
              </w:rPr>
            </w:pPr>
            <w:r>
              <w:rPr>
                <w:rFonts w:asciiTheme="minorHAnsi" w:hAnsiTheme="minorHAnsi" w:cstheme="minorHAnsi"/>
              </w:rPr>
              <w:t>Activity</w:t>
            </w:r>
          </w:p>
        </w:tc>
        <w:tc>
          <w:tcPr>
            <w:tcW w:w="79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2A1287" w:rsidRDefault="005C29B5">
            <w:pPr>
              <w:pStyle w:val="TableHeader"/>
              <w:jc w:val="left"/>
              <w:rPr>
                <w:rFonts w:asciiTheme="minorHAnsi" w:hAnsiTheme="minorHAnsi" w:cstheme="minorHAnsi"/>
              </w:rPr>
            </w:pPr>
            <w:r>
              <w:rPr>
                <w:rFonts w:asciiTheme="minorHAnsi" w:hAnsiTheme="minorHAnsi" w:cstheme="minorHAnsi"/>
              </w:rPr>
              <w:t>Evidence that supports this approach</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2A1287" w:rsidRDefault="005C29B5">
            <w:pPr>
              <w:pStyle w:val="TableHeader"/>
              <w:jc w:val="left"/>
              <w:rPr>
                <w:rFonts w:asciiTheme="minorHAnsi" w:hAnsiTheme="minorHAnsi" w:cstheme="minorHAnsi"/>
              </w:rPr>
            </w:pPr>
            <w:r>
              <w:rPr>
                <w:rFonts w:asciiTheme="minorHAnsi" w:hAnsiTheme="minorHAnsi" w:cstheme="minorHAnsi"/>
              </w:rPr>
              <w:t>Challenge number(s) addressed</w:t>
            </w:r>
          </w:p>
        </w:tc>
      </w:tr>
      <w:tr w:rsidR="002A1287" w:rsidTr="007544CD">
        <w:tc>
          <w:tcPr>
            <w:tcW w:w="56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A1287" w:rsidRDefault="00C303CE">
            <w:pPr>
              <w:pStyle w:val="TableRow"/>
              <w:rPr>
                <w:rFonts w:asciiTheme="minorHAnsi" w:hAnsiTheme="minorHAnsi" w:cstheme="minorHAnsi"/>
              </w:rPr>
            </w:pPr>
            <w:r w:rsidRPr="0017120B">
              <w:rPr>
                <w:rFonts w:asciiTheme="minorHAnsi" w:eastAsiaTheme="minorHAnsi" w:hAnsiTheme="minorHAnsi" w:cstheme="minorBidi"/>
                <w:b/>
                <w:color w:val="auto"/>
                <w:sz w:val="22"/>
                <w:szCs w:val="22"/>
                <w:lang w:eastAsia="en-US"/>
              </w:rPr>
              <w:t>Additional Assist</w:t>
            </w:r>
            <w:r w:rsidR="0017120B" w:rsidRPr="0017120B">
              <w:rPr>
                <w:rFonts w:asciiTheme="minorHAnsi" w:eastAsiaTheme="minorHAnsi" w:hAnsiTheme="minorHAnsi" w:cstheme="minorBidi"/>
                <w:b/>
                <w:color w:val="auto"/>
                <w:sz w:val="22"/>
                <w:szCs w:val="22"/>
                <w:lang w:eastAsia="en-US"/>
              </w:rPr>
              <w:t>ant</w:t>
            </w:r>
            <w:r w:rsidRPr="0017120B">
              <w:rPr>
                <w:rFonts w:asciiTheme="minorHAnsi" w:eastAsiaTheme="minorHAnsi" w:hAnsiTheme="minorHAnsi" w:cstheme="minorBidi"/>
                <w:b/>
                <w:color w:val="auto"/>
                <w:sz w:val="22"/>
                <w:szCs w:val="22"/>
                <w:lang w:eastAsia="en-US"/>
              </w:rPr>
              <w:t xml:space="preserve"> Head</w:t>
            </w:r>
            <w:r w:rsidR="0017120B">
              <w:rPr>
                <w:rFonts w:asciiTheme="minorHAnsi" w:eastAsiaTheme="minorHAnsi" w:hAnsiTheme="minorHAnsi" w:cstheme="minorBidi"/>
                <w:color w:val="auto"/>
                <w:sz w:val="22"/>
                <w:szCs w:val="22"/>
                <w:lang w:eastAsia="en-US"/>
              </w:rPr>
              <w:t xml:space="preserve"> – increased SLT capacity, bringing experienced leader with prior success of coordinating academic interventions to improve PP attainment outcomes</w:t>
            </w:r>
            <w:r w:rsidR="00920161">
              <w:rPr>
                <w:rFonts w:asciiTheme="minorHAnsi" w:eastAsiaTheme="minorHAnsi" w:hAnsiTheme="minorHAnsi" w:cstheme="minorBidi"/>
                <w:color w:val="auto"/>
                <w:sz w:val="22"/>
                <w:szCs w:val="22"/>
                <w:lang w:eastAsia="en-US"/>
              </w:rPr>
              <w:t xml:space="preserve"> to focus on high quality feedback and homework.</w:t>
            </w:r>
            <w:r w:rsidR="001139D7">
              <w:rPr>
                <w:rFonts w:asciiTheme="minorHAnsi" w:eastAsiaTheme="minorHAnsi" w:hAnsiTheme="minorHAnsi" w:cstheme="minorBidi"/>
                <w:color w:val="auto"/>
                <w:sz w:val="22"/>
                <w:szCs w:val="22"/>
                <w:lang w:eastAsia="en-US"/>
              </w:rPr>
              <w:br/>
            </w:r>
            <w:r w:rsidR="00BA3110">
              <w:rPr>
                <w:rFonts w:asciiTheme="minorHAnsi" w:eastAsiaTheme="minorHAnsi" w:hAnsiTheme="minorHAnsi" w:cstheme="minorBidi"/>
                <w:sz w:val="22"/>
                <w:szCs w:val="22"/>
                <w:lang w:eastAsia="en-US"/>
              </w:rPr>
              <w:t>£75073</w:t>
            </w:r>
          </w:p>
        </w:tc>
        <w:tc>
          <w:tcPr>
            <w:tcW w:w="79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A1287" w:rsidRDefault="00784181">
            <w:pPr>
              <w:pStyle w:val="TableRowCentered"/>
              <w:jc w:val="left"/>
              <w:rPr>
                <w:rFonts w:asciiTheme="minorHAnsi" w:hAnsiTheme="minorHAnsi" w:cstheme="minorBidi"/>
                <w:sz w:val="22"/>
                <w:szCs w:val="22"/>
              </w:rPr>
            </w:pPr>
            <w:hyperlink r:id="rId15" w:history="1">
              <w:r w:rsidR="00920161" w:rsidRPr="00680B4F">
                <w:rPr>
                  <w:rStyle w:val="Hyperlink"/>
                  <w:rFonts w:asciiTheme="minorHAnsi" w:hAnsiTheme="minorHAnsi" w:cstheme="minorBidi"/>
                  <w:sz w:val="22"/>
                  <w:szCs w:val="22"/>
                </w:rPr>
                <w:t>https://educationendowmentfoundation.org.uk/education-evidence/teaching-learning-toolkit/feedback</w:t>
              </w:r>
            </w:hyperlink>
          </w:p>
          <w:p w:rsidR="00920161" w:rsidRDefault="00920161">
            <w:pPr>
              <w:pStyle w:val="TableRowCentered"/>
              <w:jc w:val="left"/>
              <w:rPr>
                <w:rFonts w:asciiTheme="minorHAnsi" w:hAnsiTheme="minorHAnsi" w:cstheme="minorBidi"/>
                <w:sz w:val="22"/>
                <w:szCs w:val="22"/>
              </w:rPr>
            </w:pPr>
          </w:p>
          <w:p w:rsidR="00920161" w:rsidRDefault="00784181">
            <w:pPr>
              <w:pStyle w:val="TableRowCentered"/>
              <w:jc w:val="left"/>
              <w:rPr>
                <w:rFonts w:asciiTheme="minorHAnsi" w:hAnsiTheme="minorHAnsi" w:cstheme="minorBidi"/>
                <w:sz w:val="22"/>
                <w:szCs w:val="22"/>
              </w:rPr>
            </w:pPr>
            <w:hyperlink r:id="rId16" w:history="1">
              <w:r w:rsidR="00920161" w:rsidRPr="00680B4F">
                <w:rPr>
                  <w:rStyle w:val="Hyperlink"/>
                  <w:rFonts w:asciiTheme="minorHAnsi" w:hAnsiTheme="minorHAnsi" w:cstheme="minorBidi"/>
                  <w:sz w:val="22"/>
                  <w:szCs w:val="22"/>
                </w:rPr>
                <w:t>https://educationendowmentfoundation.org.uk/education-evidence/teaching-learning-toolkit/homework</w:t>
              </w:r>
            </w:hyperlink>
          </w:p>
          <w:p w:rsidR="00920161" w:rsidRDefault="00920161">
            <w:pPr>
              <w:pStyle w:val="TableRowCentered"/>
              <w:jc w:val="left"/>
              <w:rPr>
                <w:rFonts w:asciiTheme="minorHAnsi" w:hAnsiTheme="minorHAnsi" w:cstheme="minorBidi"/>
                <w:sz w:val="22"/>
                <w:szCs w:val="22"/>
              </w:rPr>
            </w:pP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A1287" w:rsidRDefault="00B46EFC">
            <w:pPr>
              <w:pStyle w:val="TableRowCentered"/>
              <w:jc w:val="left"/>
              <w:rPr>
                <w:rFonts w:asciiTheme="minorHAnsi" w:hAnsiTheme="minorHAnsi" w:cstheme="minorHAnsi"/>
                <w:sz w:val="22"/>
              </w:rPr>
            </w:pPr>
            <w:r>
              <w:rPr>
                <w:rFonts w:asciiTheme="minorHAnsi" w:hAnsiTheme="minorHAnsi" w:cstheme="minorHAnsi"/>
                <w:sz w:val="22"/>
              </w:rPr>
              <w:t>1, 5</w:t>
            </w:r>
          </w:p>
        </w:tc>
      </w:tr>
      <w:tr w:rsidR="002A1287" w:rsidTr="007544CD">
        <w:tc>
          <w:tcPr>
            <w:tcW w:w="56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A1287" w:rsidRDefault="00C303CE">
            <w:pPr>
              <w:pStyle w:val="TableRow"/>
              <w:rPr>
                <w:rFonts w:asciiTheme="minorHAnsi" w:hAnsiTheme="minorHAnsi" w:cstheme="minorHAnsi"/>
                <w:sz w:val="22"/>
              </w:rPr>
            </w:pPr>
            <w:r w:rsidRPr="00BA3110">
              <w:rPr>
                <w:rFonts w:asciiTheme="minorHAnsi" w:eastAsiaTheme="minorHAnsi" w:hAnsiTheme="minorHAnsi" w:cstheme="minorBidi"/>
                <w:b/>
                <w:color w:val="auto"/>
                <w:sz w:val="22"/>
                <w:szCs w:val="22"/>
                <w:lang w:eastAsia="en-US"/>
              </w:rPr>
              <w:t>Additional D</w:t>
            </w:r>
            <w:r w:rsidR="0017120B" w:rsidRPr="00BA3110">
              <w:rPr>
                <w:rFonts w:asciiTheme="minorHAnsi" w:eastAsiaTheme="minorHAnsi" w:hAnsiTheme="minorHAnsi" w:cstheme="minorBidi"/>
                <w:b/>
                <w:color w:val="auto"/>
                <w:sz w:val="22"/>
                <w:szCs w:val="22"/>
                <w:lang w:eastAsia="en-US"/>
              </w:rPr>
              <w:t>eputy Head –</w:t>
            </w:r>
            <w:r w:rsidR="0017120B">
              <w:rPr>
                <w:rFonts w:asciiTheme="minorHAnsi" w:eastAsiaTheme="minorHAnsi" w:hAnsiTheme="minorHAnsi" w:cstheme="minorBidi"/>
                <w:color w:val="auto"/>
                <w:sz w:val="22"/>
                <w:szCs w:val="22"/>
                <w:lang w:eastAsia="en-US"/>
              </w:rPr>
              <w:t xml:space="preserve"> increased SLT capacity, bringing in experienced leader with proven impact in </w:t>
            </w:r>
            <w:r w:rsidR="00104EA4">
              <w:rPr>
                <w:rFonts w:asciiTheme="minorHAnsi" w:eastAsiaTheme="minorHAnsi" w:hAnsiTheme="minorHAnsi" w:cstheme="minorBidi"/>
                <w:color w:val="auto"/>
                <w:sz w:val="22"/>
                <w:szCs w:val="22"/>
                <w:lang w:eastAsia="en-US"/>
              </w:rPr>
              <w:t>supporting improved quality first teaching</w:t>
            </w:r>
            <w:r w:rsidR="00920161">
              <w:rPr>
                <w:rFonts w:asciiTheme="minorHAnsi" w:eastAsiaTheme="minorHAnsi" w:hAnsiTheme="minorHAnsi" w:cstheme="minorBidi"/>
                <w:color w:val="auto"/>
                <w:sz w:val="22"/>
                <w:szCs w:val="22"/>
                <w:lang w:eastAsia="en-US"/>
              </w:rPr>
              <w:t xml:space="preserve"> to focus on meta-cognition strategies</w:t>
            </w:r>
            <w:r w:rsidR="001139D7">
              <w:rPr>
                <w:rFonts w:asciiTheme="minorHAnsi" w:eastAsiaTheme="minorHAnsi" w:hAnsiTheme="minorHAnsi" w:cstheme="minorBidi"/>
                <w:color w:val="auto"/>
                <w:sz w:val="22"/>
                <w:szCs w:val="22"/>
                <w:lang w:eastAsia="en-US"/>
              </w:rPr>
              <w:br/>
            </w:r>
            <w:r w:rsidR="00BA3110">
              <w:rPr>
                <w:rFonts w:asciiTheme="minorHAnsi" w:eastAsiaTheme="minorHAnsi" w:hAnsiTheme="minorHAnsi" w:cstheme="minorBidi"/>
                <w:sz w:val="22"/>
                <w:szCs w:val="22"/>
                <w:lang w:eastAsia="en-US"/>
              </w:rPr>
              <w:t>£77070</w:t>
            </w:r>
          </w:p>
        </w:tc>
        <w:tc>
          <w:tcPr>
            <w:tcW w:w="79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A1287" w:rsidRDefault="00784181">
            <w:pPr>
              <w:pStyle w:val="TableRowCentered"/>
              <w:jc w:val="left"/>
              <w:rPr>
                <w:rFonts w:asciiTheme="minorHAnsi" w:hAnsiTheme="minorHAnsi" w:cstheme="minorHAnsi"/>
                <w:sz w:val="22"/>
              </w:rPr>
            </w:pPr>
            <w:hyperlink r:id="rId17" w:history="1">
              <w:r w:rsidR="00920161" w:rsidRPr="00680B4F">
                <w:rPr>
                  <w:rStyle w:val="Hyperlink"/>
                  <w:rFonts w:asciiTheme="minorHAnsi" w:hAnsiTheme="minorHAnsi" w:cstheme="minorHAnsi"/>
                  <w:sz w:val="22"/>
                </w:rPr>
                <w:t>https://educationendowmentfoundation.org.uk/education-evidence/teaching-learning-toolkit/metacognition-and-self-regulation</w:t>
              </w:r>
            </w:hyperlink>
          </w:p>
          <w:p w:rsidR="00920161" w:rsidRDefault="00920161">
            <w:pPr>
              <w:pStyle w:val="TableRowCentered"/>
              <w:jc w:val="left"/>
              <w:rPr>
                <w:rFonts w:asciiTheme="minorHAnsi" w:hAnsiTheme="minorHAnsi" w:cstheme="minorHAnsi"/>
                <w:sz w:val="22"/>
              </w:rPr>
            </w:pPr>
          </w:p>
          <w:p w:rsidR="00920161" w:rsidRDefault="00920161">
            <w:pPr>
              <w:pStyle w:val="TableRowCentered"/>
              <w:jc w:val="left"/>
              <w:rPr>
                <w:rFonts w:asciiTheme="minorHAnsi" w:hAnsiTheme="minorHAnsi" w:cstheme="minorHAnsi"/>
                <w:sz w:val="22"/>
              </w:rPr>
            </w:pP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A1287" w:rsidRDefault="00B46EFC">
            <w:pPr>
              <w:pStyle w:val="TableRowCentered"/>
              <w:jc w:val="left"/>
              <w:rPr>
                <w:rFonts w:asciiTheme="minorHAnsi" w:hAnsiTheme="minorHAnsi" w:cstheme="minorHAnsi"/>
                <w:sz w:val="22"/>
              </w:rPr>
            </w:pPr>
            <w:r>
              <w:rPr>
                <w:rFonts w:asciiTheme="minorHAnsi" w:hAnsiTheme="minorHAnsi" w:cstheme="minorHAnsi"/>
                <w:sz w:val="22"/>
              </w:rPr>
              <w:t>1</w:t>
            </w:r>
          </w:p>
        </w:tc>
      </w:tr>
      <w:tr w:rsidR="002A1287" w:rsidTr="007544CD">
        <w:tc>
          <w:tcPr>
            <w:tcW w:w="56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A1287" w:rsidRDefault="00C303CE">
            <w:pPr>
              <w:pStyle w:val="TableRow"/>
              <w:rPr>
                <w:rFonts w:asciiTheme="minorHAnsi" w:hAnsiTheme="minorHAnsi" w:cstheme="minorHAnsi"/>
                <w:sz w:val="22"/>
              </w:rPr>
            </w:pPr>
            <w:r w:rsidRPr="00BA3110">
              <w:rPr>
                <w:rFonts w:asciiTheme="minorHAnsi" w:eastAsiaTheme="minorHAnsi" w:hAnsiTheme="minorHAnsi" w:cstheme="minorBidi"/>
                <w:b/>
                <w:color w:val="auto"/>
                <w:sz w:val="22"/>
                <w:szCs w:val="22"/>
                <w:lang w:eastAsia="en-US"/>
              </w:rPr>
              <w:t>Over-staffing in English 0.2</w:t>
            </w:r>
            <w:r w:rsidR="00104EA4" w:rsidRPr="00BA3110">
              <w:rPr>
                <w:rFonts w:asciiTheme="minorHAnsi" w:eastAsiaTheme="minorHAnsi" w:hAnsiTheme="minorHAnsi" w:cstheme="minorBidi"/>
                <w:b/>
                <w:color w:val="auto"/>
                <w:sz w:val="22"/>
                <w:szCs w:val="22"/>
                <w:lang w:eastAsia="en-US"/>
              </w:rPr>
              <w:t xml:space="preserve"> –</w:t>
            </w:r>
            <w:r w:rsidR="00104EA4">
              <w:rPr>
                <w:rFonts w:asciiTheme="minorHAnsi" w:eastAsiaTheme="minorHAnsi" w:hAnsiTheme="minorHAnsi" w:cstheme="minorBidi"/>
                <w:color w:val="auto"/>
                <w:sz w:val="22"/>
                <w:szCs w:val="22"/>
                <w:lang w:eastAsia="en-US"/>
              </w:rPr>
              <w:t xml:space="preserve"> proving the capacity for an additional teaching group in Year 7, to support greater targeted support</w:t>
            </w:r>
            <w:r w:rsidR="00CD5515">
              <w:rPr>
                <w:rFonts w:asciiTheme="minorHAnsi" w:eastAsiaTheme="minorHAnsi" w:hAnsiTheme="minorHAnsi" w:cstheme="minorBidi"/>
                <w:color w:val="auto"/>
                <w:sz w:val="22"/>
                <w:szCs w:val="22"/>
                <w:lang w:eastAsia="en-US"/>
              </w:rPr>
              <w:t xml:space="preserve"> and to support the Jumpstart Programme Phonics to rapidly advance reading ages of those who join the school with the lowest Reading Ages.</w:t>
            </w:r>
            <w:r w:rsidR="001139D7">
              <w:rPr>
                <w:rFonts w:asciiTheme="minorHAnsi" w:eastAsiaTheme="minorHAnsi" w:hAnsiTheme="minorHAnsi" w:cstheme="minorBidi"/>
                <w:color w:val="auto"/>
                <w:sz w:val="22"/>
                <w:szCs w:val="22"/>
                <w:lang w:eastAsia="en-US"/>
              </w:rPr>
              <w:br/>
            </w:r>
            <w:r w:rsidR="001139D7">
              <w:rPr>
                <w:rFonts w:asciiTheme="minorHAnsi" w:hAnsiTheme="minorHAnsi" w:cstheme="minorHAnsi"/>
                <w:sz w:val="22"/>
              </w:rPr>
              <w:t>£10,000</w:t>
            </w:r>
          </w:p>
        </w:tc>
        <w:tc>
          <w:tcPr>
            <w:tcW w:w="79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A1287" w:rsidRDefault="00784181">
            <w:pPr>
              <w:pStyle w:val="TableRowCentered"/>
              <w:jc w:val="left"/>
              <w:rPr>
                <w:rFonts w:asciiTheme="minorHAnsi" w:hAnsiTheme="minorHAnsi" w:cstheme="minorHAnsi"/>
                <w:color w:val="FF0000"/>
                <w:sz w:val="22"/>
              </w:rPr>
            </w:pPr>
            <w:hyperlink r:id="rId18" w:history="1">
              <w:r w:rsidR="00CD5515" w:rsidRPr="002B6B7C">
                <w:rPr>
                  <w:rStyle w:val="Hyperlink"/>
                  <w:rFonts w:asciiTheme="minorHAnsi" w:hAnsiTheme="minorHAnsi" w:cstheme="minorHAnsi"/>
                  <w:sz w:val="22"/>
                </w:rPr>
                <w:t>https://educationendowmentfoundation.org.uk/news/phonics-mastering-the-basics-of-reading</w:t>
              </w:r>
            </w:hyperlink>
            <w:r w:rsidR="00CD5515">
              <w:rPr>
                <w:rFonts w:asciiTheme="minorHAnsi" w:hAnsiTheme="minorHAnsi" w:cstheme="minorHAnsi"/>
                <w:color w:val="FF0000"/>
                <w:sz w:val="22"/>
              </w:rPr>
              <w:t xml:space="preserve"> </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A1287" w:rsidRDefault="003A7000">
            <w:pPr>
              <w:pStyle w:val="TableRowCentered"/>
              <w:jc w:val="left"/>
              <w:rPr>
                <w:rFonts w:asciiTheme="minorHAnsi" w:hAnsiTheme="minorHAnsi" w:cstheme="minorHAnsi"/>
                <w:sz w:val="22"/>
              </w:rPr>
            </w:pPr>
            <w:r>
              <w:rPr>
                <w:rFonts w:asciiTheme="minorHAnsi" w:hAnsiTheme="minorHAnsi" w:cstheme="minorHAnsi"/>
                <w:sz w:val="22"/>
              </w:rPr>
              <w:t>1</w:t>
            </w:r>
          </w:p>
        </w:tc>
      </w:tr>
      <w:tr w:rsidR="002A1287" w:rsidTr="007544CD">
        <w:tc>
          <w:tcPr>
            <w:tcW w:w="56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A1287" w:rsidRDefault="00C303CE">
            <w:pPr>
              <w:pStyle w:val="TableRow"/>
              <w:rPr>
                <w:rFonts w:asciiTheme="minorHAnsi" w:hAnsiTheme="minorHAnsi" w:cstheme="minorHAnsi"/>
                <w:sz w:val="22"/>
              </w:rPr>
            </w:pPr>
            <w:r w:rsidRPr="00BA3110">
              <w:rPr>
                <w:rFonts w:asciiTheme="minorHAnsi" w:eastAsiaTheme="minorHAnsi" w:hAnsiTheme="minorHAnsi" w:cstheme="minorBidi"/>
                <w:b/>
                <w:color w:val="auto"/>
                <w:sz w:val="22"/>
                <w:szCs w:val="22"/>
                <w:lang w:eastAsia="en-US"/>
              </w:rPr>
              <w:t xml:space="preserve">Over-staffing in Maths </w:t>
            </w:r>
            <w:r w:rsidR="00104EA4" w:rsidRPr="00BA3110">
              <w:rPr>
                <w:rFonts w:asciiTheme="minorHAnsi" w:eastAsiaTheme="minorHAnsi" w:hAnsiTheme="minorHAnsi" w:cstheme="minorBidi"/>
                <w:b/>
                <w:color w:val="auto"/>
                <w:sz w:val="22"/>
                <w:szCs w:val="22"/>
                <w:lang w:eastAsia="en-US"/>
              </w:rPr>
              <w:t>–</w:t>
            </w:r>
            <w:r w:rsidR="00104EA4">
              <w:rPr>
                <w:rFonts w:asciiTheme="minorHAnsi" w:eastAsiaTheme="minorHAnsi" w:hAnsiTheme="minorHAnsi" w:cstheme="minorBidi"/>
                <w:color w:val="auto"/>
                <w:sz w:val="22"/>
                <w:szCs w:val="22"/>
                <w:lang w:eastAsia="en-US"/>
              </w:rPr>
              <w:t xml:space="preserve"> proving the capacity for an additional teaching group in Year 7, to support greater targeted support</w:t>
            </w:r>
            <w:r w:rsidR="00CD5515">
              <w:rPr>
                <w:rFonts w:asciiTheme="minorHAnsi" w:eastAsiaTheme="minorHAnsi" w:hAnsiTheme="minorHAnsi" w:cstheme="minorBidi"/>
                <w:color w:val="auto"/>
                <w:sz w:val="22"/>
                <w:szCs w:val="22"/>
                <w:lang w:eastAsia="en-US"/>
              </w:rPr>
              <w:t xml:space="preserve"> and to ensure successful transition from </w:t>
            </w:r>
            <w:r w:rsidR="00CD5515">
              <w:rPr>
                <w:rFonts w:asciiTheme="minorHAnsi" w:eastAsiaTheme="minorHAnsi" w:hAnsiTheme="minorHAnsi" w:cstheme="minorBidi"/>
                <w:color w:val="auto"/>
                <w:sz w:val="22"/>
                <w:szCs w:val="22"/>
                <w:lang w:eastAsia="en-US"/>
              </w:rPr>
              <w:lastRenderedPageBreak/>
              <w:t>KS2.</w:t>
            </w:r>
            <w:r w:rsidR="001139D7">
              <w:rPr>
                <w:rFonts w:asciiTheme="minorHAnsi" w:eastAsiaTheme="minorHAnsi" w:hAnsiTheme="minorHAnsi" w:cstheme="minorBidi"/>
                <w:color w:val="auto"/>
                <w:sz w:val="22"/>
                <w:szCs w:val="22"/>
                <w:lang w:eastAsia="en-US"/>
              </w:rPr>
              <w:br/>
            </w:r>
            <w:r w:rsidR="001139D7">
              <w:rPr>
                <w:rFonts w:asciiTheme="minorHAnsi" w:hAnsiTheme="minorHAnsi" w:cstheme="minorHAnsi"/>
                <w:sz w:val="22"/>
              </w:rPr>
              <w:t>£10,000</w:t>
            </w:r>
          </w:p>
        </w:tc>
        <w:tc>
          <w:tcPr>
            <w:tcW w:w="79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A1287" w:rsidRDefault="00784181">
            <w:pPr>
              <w:pStyle w:val="TableRowCentered"/>
              <w:jc w:val="left"/>
              <w:rPr>
                <w:rFonts w:asciiTheme="minorHAnsi" w:hAnsiTheme="minorHAnsi" w:cstheme="minorHAnsi"/>
                <w:color w:val="auto"/>
                <w:sz w:val="22"/>
              </w:rPr>
            </w:pPr>
            <w:hyperlink r:id="rId19" w:history="1">
              <w:r w:rsidR="00CD5515" w:rsidRPr="002B6B7C">
                <w:rPr>
                  <w:rStyle w:val="Hyperlink"/>
                  <w:rFonts w:asciiTheme="minorHAnsi" w:hAnsiTheme="minorHAnsi" w:cstheme="minorHAnsi"/>
                  <w:sz w:val="22"/>
                </w:rPr>
                <w:t>https://d2tic4wvo1iusb.cloudfront.net/eef-guidance-reports/maths-ks-2-3/EEF-Improving-Mathematics-in-Key-Stages-2-and-3-2022-Update.pdf?v=1667988928</w:t>
              </w:r>
            </w:hyperlink>
            <w:r w:rsidR="00CD5515">
              <w:rPr>
                <w:rFonts w:asciiTheme="minorHAnsi" w:hAnsiTheme="minorHAnsi" w:cstheme="minorHAnsi"/>
                <w:color w:val="auto"/>
                <w:sz w:val="22"/>
              </w:rPr>
              <w:t xml:space="preserve"> </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A1287" w:rsidRDefault="003A7000">
            <w:pPr>
              <w:pStyle w:val="TableRowCentered"/>
              <w:jc w:val="left"/>
              <w:rPr>
                <w:rFonts w:asciiTheme="minorHAnsi" w:hAnsiTheme="minorHAnsi" w:cstheme="minorHAnsi"/>
                <w:sz w:val="22"/>
              </w:rPr>
            </w:pPr>
            <w:r>
              <w:rPr>
                <w:rFonts w:asciiTheme="minorHAnsi" w:hAnsiTheme="minorHAnsi" w:cstheme="minorHAnsi"/>
                <w:sz w:val="22"/>
              </w:rPr>
              <w:t>1</w:t>
            </w:r>
          </w:p>
        </w:tc>
      </w:tr>
      <w:tr w:rsidR="002A1287" w:rsidTr="007544CD">
        <w:tc>
          <w:tcPr>
            <w:tcW w:w="56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A1287" w:rsidRDefault="00C303CE">
            <w:pPr>
              <w:pStyle w:val="TableRow"/>
              <w:rPr>
                <w:rFonts w:asciiTheme="minorHAnsi" w:hAnsiTheme="minorHAnsi" w:cstheme="minorHAnsi"/>
                <w:sz w:val="22"/>
              </w:rPr>
            </w:pPr>
            <w:r w:rsidRPr="008C1A25">
              <w:rPr>
                <w:rFonts w:asciiTheme="minorHAnsi" w:eastAsiaTheme="minorHAnsi" w:hAnsiTheme="minorHAnsi" w:cstheme="minorBidi"/>
                <w:color w:val="auto"/>
                <w:sz w:val="22"/>
                <w:szCs w:val="22"/>
                <w:lang w:eastAsia="en-US"/>
              </w:rPr>
              <w:t>Subject Professional Association Membership</w:t>
            </w:r>
            <w:r w:rsidR="001139D7">
              <w:rPr>
                <w:rFonts w:asciiTheme="minorHAnsi" w:eastAsiaTheme="minorHAnsi" w:hAnsiTheme="minorHAnsi" w:cstheme="minorBidi"/>
                <w:color w:val="auto"/>
                <w:sz w:val="22"/>
                <w:szCs w:val="22"/>
                <w:lang w:eastAsia="en-US"/>
              </w:rPr>
              <w:br/>
            </w:r>
            <w:r w:rsidR="001139D7">
              <w:rPr>
                <w:rFonts w:asciiTheme="minorHAnsi" w:hAnsiTheme="minorHAnsi" w:cstheme="minorHAnsi"/>
                <w:sz w:val="22"/>
              </w:rPr>
              <w:t>£1500</w:t>
            </w:r>
          </w:p>
        </w:tc>
        <w:tc>
          <w:tcPr>
            <w:tcW w:w="79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A1287" w:rsidRDefault="00784181">
            <w:pPr>
              <w:pStyle w:val="TableRowCentered"/>
              <w:jc w:val="left"/>
              <w:rPr>
                <w:rFonts w:asciiTheme="minorHAnsi" w:hAnsiTheme="minorHAnsi" w:cstheme="minorBidi"/>
                <w:color w:val="auto"/>
                <w:sz w:val="22"/>
                <w:szCs w:val="22"/>
              </w:rPr>
            </w:pPr>
            <w:hyperlink r:id="rId20" w:history="1">
              <w:r w:rsidR="00CD5515" w:rsidRPr="002B6B7C">
                <w:rPr>
                  <w:rStyle w:val="Hyperlink"/>
                  <w:rFonts w:asciiTheme="minorHAnsi" w:hAnsiTheme="minorHAnsi" w:cstheme="minorBidi"/>
                  <w:sz w:val="22"/>
                  <w:szCs w:val="22"/>
                </w:rPr>
                <w:t>https://link.springer.com/article/10.1007/s10857-012-9217-0</w:t>
              </w:r>
            </w:hyperlink>
          </w:p>
          <w:p w:rsidR="00CD5515" w:rsidRDefault="00CD5515">
            <w:pPr>
              <w:pStyle w:val="TableRowCentered"/>
              <w:jc w:val="left"/>
              <w:rPr>
                <w:rFonts w:asciiTheme="minorHAnsi" w:hAnsiTheme="minorHAnsi" w:cstheme="minorBidi"/>
                <w:color w:val="auto"/>
                <w:sz w:val="22"/>
                <w:szCs w:val="22"/>
              </w:rPr>
            </w:pPr>
          </w:p>
          <w:p w:rsidR="00CD5515" w:rsidRDefault="00784181">
            <w:pPr>
              <w:pStyle w:val="TableRowCentered"/>
              <w:jc w:val="left"/>
              <w:rPr>
                <w:rFonts w:asciiTheme="minorHAnsi" w:hAnsiTheme="minorHAnsi" w:cstheme="minorBidi"/>
                <w:color w:val="auto"/>
                <w:sz w:val="22"/>
                <w:szCs w:val="22"/>
              </w:rPr>
            </w:pPr>
            <w:hyperlink r:id="rId21" w:history="1">
              <w:r w:rsidR="00CD5515" w:rsidRPr="002B6B7C">
                <w:rPr>
                  <w:rStyle w:val="Hyperlink"/>
                  <w:rFonts w:asciiTheme="minorHAnsi" w:hAnsiTheme="minorHAnsi" w:cstheme="minorBidi"/>
                  <w:sz w:val="22"/>
                  <w:szCs w:val="22"/>
                </w:rPr>
                <w:t>https://www.suttontrust.com/wp-content/uploads/2014/10/What-Makes-Great-Teaching-REPORT.pdf</w:t>
              </w:r>
            </w:hyperlink>
          </w:p>
          <w:p w:rsidR="00CD5515" w:rsidRDefault="00CD5515">
            <w:pPr>
              <w:pStyle w:val="TableRowCentered"/>
              <w:jc w:val="left"/>
              <w:rPr>
                <w:rFonts w:asciiTheme="minorHAnsi" w:hAnsiTheme="minorHAnsi" w:cstheme="minorBidi"/>
                <w:color w:val="auto"/>
                <w:sz w:val="22"/>
                <w:szCs w:val="22"/>
              </w:rPr>
            </w:pP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A1287" w:rsidRDefault="003A7000">
            <w:pPr>
              <w:pStyle w:val="TableRowCentered"/>
              <w:jc w:val="left"/>
              <w:rPr>
                <w:rFonts w:asciiTheme="minorHAnsi" w:hAnsiTheme="minorHAnsi" w:cstheme="minorBidi"/>
                <w:sz w:val="22"/>
                <w:szCs w:val="22"/>
              </w:rPr>
            </w:pPr>
            <w:r>
              <w:rPr>
                <w:rFonts w:asciiTheme="minorHAnsi" w:hAnsiTheme="minorHAnsi" w:cstheme="minorBidi"/>
                <w:sz w:val="22"/>
                <w:szCs w:val="22"/>
              </w:rPr>
              <w:t>1</w:t>
            </w:r>
          </w:p>
        </w:tc>
      </w:tr>
      <w:tr w:rsidR="002A1287" w:rsidTr="007544CD">
        <w:tc>
          <w:tcPr>
            <w:tcW w:w="56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A1287" w:rsidRDefault="00C303CE">
            <w:pPr>
              <w:pStyle w:val="TableRow"/>
              <w:rPr>
                <w:rFonts w:asciiTheme="minorHAnsi" w:hAnsiTheme="minorHAnsi" w:cstheme="minorHAnsi"/>
                <w:sz w:val="22"/>
              </w:rPr>
            </w:pPr>
            <w:r w:rsidRPr="008C1A25">
              <w:rPr>
                <w:rFonts w:asciiTheme="minorHAnsi" w:eastAsiaTheme="minorHAnsi" w:hAnsiTheme="minorHAnsi" w:cstheme="minorBidi"/>
                <w:color w:val="auto"/>
                <w:sz w:val="22"/>
                <w:szCs w:val="22"/>
                <w:lang w:eastAsia="en-US"/>
              </w:rPr>
              <w:t xml:space="preserve">Phonics Training – </w:t>
            </w:r>
            <w:r w:rsidR="001139D7">
              <w:rPr>
                <w:rFonts w:asciiTheme="minorHAnsi" w:eastAsiaTheme="minorHAnsi" w:hAnsiTheme="minorHAnsi" w:cstheme="minorBidi"/>
                <w:color w:val="auto"/>
                <w:sz w:val="22"/>
                <w:szCs w:val="22"/>
                <w:lang w:eastAsia="en-US"/>
              </w:rPr>
              <w:br/>
            </w:r>
            <w:r w:rsidRPr="008C1A25">
              <w:rPr>
                <w:rFonts w:asciiTheme="minorHAnsi" w:eastAsiaTheme="minorHAnsi" w:hAnsiTheme="minorHAnsi" w:cstheme="minorBidi"/>
                <w:color w:val="auto"/>
                <w:sz w:val="22"/>
                <w:szCs w:val="22"/>
                <w:lang w:eastAsia="en-US"/>
              </w:rPr>
              <w:t>£50</w:t>
            </w:r>
            <w:r w:rsidR="001139D7">
              <w:rPr>
                <w:rFonts w:asciiTheme="minorHAnsi" w:eastAsiaTheme="minorHAnsi" w:hAnsiTheme="minorHAnsi" w:cstheme="minorBidi"/>
                <w:color w:val="auto"/>
                <w:sz w:val="22"/>
                <w:szCs w:val="22"/>
                <w:lang w:eastAsia="en-US"/>
              </w:rPr>
              <w:t>0</w:t>
            </w:r>
          </w:p>
        </w:tc>
        <w:tc>
          <w:tcPr>
            <w:tcW w:w="79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A1287" w:rsidRDefault="00784181">
            <w:pPr>
              <w:pStyle w:val="TableRowCentered"/>
              <w:jc w:val="left"/>
              <w:rPr>
                <w:rFonts w:asciiTheme="minorHAnsi" w:hAnsiTheme="minorHAnsi" w:cstheme="minorHAnsi"/>
                <w:color w:val="auto"/>
                <w:sz w:val="22"/>
              </w:rPr>
            </w:pPr>
            <w:hyperlink r:id="rId22" w:history="1">
              <w:r w:rsidR="00050367" w:rsidRPr="002B6B7C">
                <w:rPr>
                  <w:rStyle w:val="Hyperlink"/>
                  <w:rFonts w:asciiTheme="minorHAnsi" w:hAnsiTheme="minorHAnsi" w:cstheme="minorHAnsi"/>
                  <w:sz w:val="22"/>
                </w:rPr>
                <w:t>https://educationendowmentfoundation.org.uk/education-evidence/teaching-learning-toolkit/phonics</w:t>
              </w:r>
            </w:hyperlink>
            <w:r w:rsidR="00050367">
              <w:rPr>
                <w:rFonts w:asciiTheme="minorHAnsi" w:hAnsiTheme="minorHAnsi" w:cstheme="minorHAnsi"/>
                <w:color w:val="auto"/>
                <w:sz w:val="22"/>
              </w:rPr>
              <w:t xml:space="preserve"> </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A1287" w:rsidRDefault="003A7000">
            <w:pPr>
              <w:pStyle w:val="TableRowCentered"/>
              <w:jc w:val="left"/>
              <w:rPr>
                <w:rFonts w:asciiTheme="minorHAnsi" w:hAnsiTheme="minorHAnsi" w:cstheme="minorHAnsi"/>
                <w:sz w:val="22"/>
              </w:rPr>
            </w:pPr>
            <w:r>
              <w:rPr>
                <w:rFonts w:asciiTheme="minorHAnsi" w:hAnsiTheme="minorHAnsi" w:cstheme="minorHAnsi"/>
                <w:sz w:val="22"/>
              </w:rPr>
              <w:t>1</w:t>
            </w:r>
          </w:p>
        </w:tc>
      </w:tr>
      <w:tr w:rsidR="002A1287" w:rsidTr="007544CD">
        <w:tc>
          <w:tcPr>
            <w:tcW w:w="56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A1287" w:rsidRDefault="00C303CE">
            <w:pPr>
              <w:pStyle w:val="TableRow"/>
              <w:rPr>
                <w:rFonts w:asciiTheme="minorHAnsi" w:hAnsiTheme="minorHAnsi" w:cstheme="minorHAnsi"/>
                <w:color w:val="auto"/>
                <w:sz w:val="22"/>
              </w:rPr>
            </w:pPr>
            <w:r w:rsidRPr="008C1A25">
              <w:rPr>
                <w:rFonts w:asciiTheme="minorHAnsi" w:eastAsiaTheme="minorHAnsi" w:hAnsiTheme="minorHAnsi" w:cstheme="minorBidi"/>
                <w:color w:val="auto"/>
                <w:sz w:val="22"/>
                <w:szCs w:val="22"/>
                <w:lang w:eastAsia="en-US"/>
              </w:rPr>
              <w:t xml:space="preserve">Oaks Membership – Subject Groups, Oaks Training Day, Access to external reviews and peer </w:t>
            </w:r>
            <w:proofErr w:type="gramStart"/>
            <w:r w:rsidRPr="008C1A25">
              <w:rPr>
                <w:rFonts w:asciiTheme="minorHAnsi" w:eastAsiaTheme="minorHAnsi" w:hAnsiTheme="minorHAnsi" w:cstheme="minorBidi"/>
                <w:color w:val="auto"/>
                <w:sz w:val="22"/>
                <w:szCs w:val="22"/>
                <w:lang w:eastAsia="en-US"/>
              </w:rPr>
              <w:t>review</w:t>
            </w:r>
            <w:r w:rsidRPr="008C1A25">
              <w:rPr>
                <w:rFonts w:ascii="Calibri" w:eastAsiaTheme="minorHAnsi" w:hAnsi="Calibri" w:cs="Calibri"/>
                <w:color w:val="000000"/>
                <w:sz w:val="22"/>
                <w:szCs w:val="22"/>
                <w:shd w:val="clear" w:color="auto" w:fill="FFFFFF"/>
                <w:lang w:eastAsia="en-US"/>
              </w:rPr>
              <w:t xml:space="preserve">  £</w:t>
            </w:r>
            <w:proofErr w:type="gramEnd"/>
            <w:r w:rsidRPr="008C1A25">
              <w:rPr>
                <w:rFonts w:ascii="Calibri" w:eastAsiaTheme="minorHAnsi" w:hAnsi="Calibri" w:cs="Calibri"/>
                <w:color w:val="000000"/>
                <w:sz w:val="22"/>
                <w:szCs w:val="22"/>
                <w:shd w:val="clear" w:color="auto" w:fill="FFFFFF"/>
                <w:lang w:eastAsia="en-US"/>
              </w:rPr>
              <w:t xml:space="preserve"> 17,064.90</w:t>
            </w:r>
          </w:p>
        </w:tc>
        <w:tc>
          <w:tcPr>
            <w:tcW w:w="79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A1287" w:rsidRDefault="00784181">
            <w:pPr>
              <w:pStyle w:val="TableRowCentered"/>
              <w:jc w:val="left"/>
              <w:rPr>
                <w:rFonts w:asciiTheme="minorHAnsi" w:hAnsiTheme="minorHAnsi" w:cstheme="minorHAnsi"/>
                <w:color w:val="auto"/>
                <w:sz w:val="22"/>
              </w:rPr>
            </w:pPr>
            <w:hyperlink r:id="rId23" w:history="1">
              <w:r w:rsidR="00E15129" w:rsidRPr="00064A67">
                <w:rPr>
                  <w:rStyle w:val="Hyperlink"/>
                  <w:rFonts w:asciiTheme="minorHAnsi" w:hAnsiTheme="minorHAnsi" w:cstheme="minorHAnsi"/>
                  <w:sz w:val="22"/>
                </w:rPr>
                <w:t>https://educationendowmentfoundation.org.uk/education-evidence/teaching-learning-toolkit/collaborative-learning-approaches</w:t>
              </w:r>
            </w:hyperlink>
          </w:p>
          <w:p w:rsidR="00E15129" w:rsidRDefault="00E15129">
            <w:pPr>
              <w:pStyle w:val="TableRowCentered"/>
              <w:jc w:val="left"/>
              <w:rPr>
                <w:rFonts w:asciiTheme="minorHAnsi" w:hAnsiTheme="minorHAnsi" w:cstheme="minorHAnsi"/>
                <w:color w:val="auto"/>
                <w:sz w:val="22"/>
              </w:rPr>
            </w:pP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A1287" w:rsidRDefault="003A7000">
            <w:pPr>
              <w:pStyle w:val="TableRowCentered"/>
              <w:jc w:val="left"/>
              <w:rPr>
                <w:rFonts w:asciiTheme="minorHAnsi" w:hAnsiTheme="minorHAnsi" w:cstheme="minorHAnsi"/>
                <w:sz w:val="22"/>
              </w:rPr>
            </w:pPr>
            <w:r>
              <w:rPr>
                <w:rFonts w:asciiTheme="minorHAnsi" w:hAnsiTheme="minorHAnsi" w:cstheme="minorHAnsi"/>
                <w:sz w:val="22"/>
              </w:rPr>
              <w:t>1</w:t>
            </w:r>
          </w:p>
        </w:tc>
      </w:tr>
      <w:tr w:rsidR="002A1287" w:rsidTr="007544CD">
        <w:tc>
          <w:tcPr>
            <w:tcW w:w="56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A1287" w:rsidRDefault="00C303CE">
            <w:pPr>
              <w:pStyle w:val="TableRow"/>
              <w:rPr>
                <w:rFonts w:asciiTheme="minorHAnsi" w:hAnsiTheme="minorHAnsi" w:cstheme="minorHAnsi"/>
                <w:color w:val="auto"/>
                <w:sz w:val="22"/>
              </w:rPr>
            </w:pPr>
            <w:r w:rsidRPr="008C1A25">
              <w:rPr>
                <w:rFonts w:asciiTheme="minorHAnsi" w:eastAsiaTheme="minorHAnsi" w:hAnsiTheme="minorHAnsi" w:cstheme="minorBidi"/>
                <w:color w:val="auto"/>
                <w:sz w:val="22"/>
                <w:szCs w:val="22"/>
                <w:lang w:eastAsia="en-US"/>
              </w:rPr>
              <w:t>Guided Reading Project £8000 &amp; 0.1 English overstaffing £5000</w:t>
            </w:r>
          </w:p>
        </w:tc>
        <w:tc>
          <w:tcPr>
            <w:tcW w:w="79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A1287" w:rsidRDefault="00784181">
            <w:pPr>
              <w:pStyle w:val="TableRowCentered"/>
              <w:jc w:val="left"/>
              <w:rPr>
                <w:rFonts w:asciiTheme="minorHAnsi" w:hAnsiTheme="minorHAnsi" w:cstheme="minorHAnsi"/>
                <w:sz w:val="22"/>
              </w:rPr>
            </w:pPr>
            <w:hyperlink r:id="rId24" w:history="1">
              <w:r w:rsidR="00E15129" w:rsidRPr="00064A67">
                <w:rPr>
                  <w:rStyle w:val="Hyperlink"/>
                  <w:rFonts w:asciiTheme="minorHAnsi" w:hAnsiTheme="minorHAnsi" w:cstheme="minorHAnsi"/>
                  <w:sz w:val="22"/>
                </w:rPr>
                <w:t>https://educationendowmentfoundation.org.uk/education-evidence/teaching-learning-toolkit/extending-school-time</w:t>
              </w:r>
            </w:hyperlink>
          </w:p>
          <w:p w:rsidR="00E15129" w:rsidRDefault="00E15129">
            <w:pPr>
              <w:pStyle w:val="TableRowCentered"/>
              <w:jc w:val="left"/>
              <w:rPr>
                <w:rFonts w:asciiTheme="minorHAnsi" w:hAnsiTheme="minorHAnsi" w:cstheme="minorHAnsi"/>
                <w:sz w:val="22"/>
              </w:rPr>
            </w:pP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A1287" w:rsidRDefault="004C6271">
            <w:pPr>
              <w:pStyle w:val="TableRowCentered"/>
              <w:jc w:val="left"/>
              <w:rPr>
                <w:rFonts w:asciiTheme="minorHAnsi" w:hAnsiTheme="minorHAnsi" w:cstheme="minorHAnsi"/>
                <w:sz w:val="22"/>
              </w:rPr>
            </w:pPr>
            <w:r>
              <w:rPr>
                <w:rFonts w:asciiTheme="minorHAnsi" w:hAnsiTheme="minorHAnsi" w:cstheme="minorHAnsi"/>
                <w:sz w:val="22"/>
              </w:rPr>
              <w:t>1</w:t>
            </w:r>
          </w:p>
        </w:tc>
      </w:tr>
      <w:tr w:rsidR="002A1287" w:rsidTr="007544CD">
        <w:tc>
          <w:tcPr>
            <w:tcW w:w="56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A1287" w:rsidRDefault="00C303CE">
            <w:pPr>
              <w:pStyle w:val="TableRow"/>
              <w:rPr>
                <w:rFonts w:asciiTheme="minorHAnsi" w:hAnsiTheme="minorHAnsi" w:cstheme="minorHAnsi"/>
                <w:color w:val="FF0000"/>
                <w:sz w:val="22"/>
              </w:rPr>
            </w:pPr>
            <w:r w:rsidRPr="008C1A25">
              <w:rPr>
                <w:rFonts w:asciiTheme="minorHAnsi" w:eastAsiaTheme="minorHAnsi" w:hAnsiTheme="minorHAnsi" w:cstheme="minorBidi"/>
                <w:color w:val="auto"/>
                <w:sz w:val="22"/>
                <w:szCs w:val="22"/>
                <w:lang w:eastAsia="en-US"/>
              </w:rPr>
              <w:t>Reading Tests – NGRT tests for 7-9.  £3603.75</w:t>
            </w:r>
          </w:p>
        </w:tc>
        <w:tc>
          <w:tcPr>
            <w:tcW w:w="79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A1287" w:rsidRDefault="00755139">
            <w:pPr>
              <w:pStyle w:val="TableRowCentered"/>
              <w:ind w:left="0"/>
              <w:jc w:val="left"/>
              <w:rPr>
                <w:rFonts w:asciiTheme="minorHAnsi" w:hAnsiTheme="minorHAnsi" w:cstheme="minorHAnsi"/>
                <w:sz w:val="22"/>
              </w:rPr>
            </w:pPr>
            <w:r>
              <w:rPr>
                <w:rFonts w:asciiTheme="minorHAnsi" w:hAnsiTheme="minorHAnsi" w:cstheme="minorHAnsi"/>
                <w:sz w:val="22"/>
              </w:rPr>
              <w:t>The importance of reliable assessment, benchmarked against nationally representative samples allows interventions to be evaluated and progress measured.</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A1287" w:rsidRDefault="004C6271" w:rsidP="00C303CE">
            <w:pPr>
              <w:pStyle w:val="TableRowCentered"/>
              <w:jc w:val="left"/>
              <w:rPr>
                <w:rFonts w:asciiTheme="minorHAnsi" w:hAnsiTheme="minorHAnsi" w:cstheme="minorHAnsi"/>
                <w:color w:val="FF0000"/>
                <w:sz w:val="22"/>
              </w:rPr>
            </w:pPr>
            <w:r w:rsidRPr="004C6271">
              <w:rPr>
                <w:rFonts w:asciiTheme="minorHAnsi" w:hAnsiTheme="minorHAnsi" w:cstheme="minorHAnsi"/>
                <w:color w:val="auto"/>
                <w:sz w:val="22"/>
              </w:rPr>
              <w:t>1</w:t>
            </w:r>
          </w:p>
        </w:tc>
      </w:tr>
      <w:tr w:rsidR="002A1287" w:rsidTr="007544CD">
        <w:tc>
          <w:tcPr>
            <w:tcW w:w="56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A1287" w:rsidRDefault="00C303CE">
            <w:pPr>
              <w:pStyle w:val="TableRow"/>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 xml:space="preserve">Subject Mentors for New Teachers </w:t>
            </w:r>
          </w:p>
          <w:p w:rsidR="001139D7" w:rsidRDefault="001139D7">
            <w:pPr>
              <w:pStyle w:val="TableRow"/>
              <w:rPr>
                <w:rFonts w:asciiTheme="minorHAnsi" w:hAnsiTheme="minorHAnsi" w:cstheme="minorHAnsi"/>
                <w:color w:val="auto"/>
                <w:sz w:val="22"/>
              </w:rPr>
            </w:pPr>
            <w:r>
              <w:rPr>
                <w:rFonts w:asciiTheme="minorHAnsi" w:hAnsiTheme="minorHAnsi" w:cstheme="minorHAnsi"/>
                <w:color w:val="auto"/>
                <w:sz w:val="22"/>
              </w:rPr>
              <w:t>£3500</w:t>
            </w:r>
          </w:p>
        </w:tc>
        <w:tc>
          <w:tcPr>
            <w:tcW w:w="79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A1287" w:rsidRDefault="00050367">
            <w:pPr>
              <w:pStyle w:val="TableRowCentered"/>
              <w:jc w:val="left"/>
              <w:rPr>
                <w:rFonts w:asciiTheme="minorHAnsi" w:hAnsiTheme="minorHAnsi" w:cstheme="minorHAnsi"/>
                <w:color w:val="auto"/>
                <w:sz w:val="22"/>
              </w:rPr>
            </w:pPr>
            <w:r>
              <w:rPr>
                <w:rFonts w:asciiTheme="minorHAnsi" w:hAnsiTheme="minorHAnsi" w:cstheme="minorHAnsi"/>
                <w:color w:val="auto"/>
                <w:sz w:val="22"/>
              </w:rPr>
              <w:t>High quality teaching from new teachers is a clear necessity for all schools.  Well-trained, motivated and managed subject mentors are a vital ingredient in achieving this outcome.</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A1287" w:rsidRDefault="004C6271">
            <w:pPr>
              <w:pStyle w:val="TableRowCentered"/>
              <w:jc w:val="left"/>
              <w:rPr>
                <w:rFonts w:asciiTheme="minorHAnsi" w:hAnsiTheme="minorHAnsi" w:cstheme="minorHAnsi"/>
                <w:sz w:val="22"/>
              </w:rPr>
            </w:pPr>
            <w:r>
              <w:rPr>
                <w:rFonts w:asciiTheme="minorHAnsi" w:hAnsiTheme="minorHAnsi" w:cstheme="minorHAnsi"/>
                <w:sz w:val="22"/>
              </w:rPr>
              <w:t>1</w:t>
            </w:r>
          </w:p>
        </w:tc>
      </w:tr>
      <w:tr w:rsidR="002A1287" w:rsidTr="007544CD">
        <w:tc>
          <w:tcPr>
            <w:tcW w:w="56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A1287" w:rsidRDefault="00BA3110">
            <w:pPr>
              <w:pStyle w:val="TableRow"/>
              <w:rPr>
                <w:rFonts w:asciiTheme="minorHAnsi" w:hAnsiTheme="minorHAnsi" w:cstheme="minorHAnsi"/>
                <w:color w:val="auto"/>
                <w:sz w:val="22"/>
              </w:rPr>
            </w:pPr>
            <w:r>
              <w:rPr>
                <w:rFonts w:asciiTheme="minorHAnsi" w:hAnsiTheme="minorHAnsi" w:cstheme="minorHAnsi"/>
                <w:color w:val="auto"/>
                <w:sz w:val="22"/>
              </w:rPr>
              <w:t>CPD Budget £12,489</w:t>
            </w:r>
          </w:p>
        </w:tc>
        <w:tc>
          <w:tcPr>
            <w:tcW w:w="79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A1287" w:rsidRDefault="00784181">
            <w:pPr>
              <w:pStyle w:val="TableRowCentered"/>
              <w:jc w:val="left"/>
              <w:rPr>
                <w:rFonts w:asciiTheme="minorHAnsi" w:hAnsiTheme="minorHAnsi" w:cstheme="minorHAnsi"/>
                <w:color w:val="auto"/>
                <w:sz w:val="22"/>
              </w:rPr>
            </w:pPr>
            <w:hyperlink r:id="rId25" w:history="1">
              <w:r w:rsidR="00755139" w:rsidRPr="00755139">
                <w:rPr>
                  <w:rStyle w:val="Hyperlink"/>
                  <w:rFonts w:asciiTheme="minorHAnsi" w:hAnsiTheme="minorHAnsi" w:cstheme="minorHAnsi"/>
                  <w:sz w:val="22"/>
                </w:rPr>
                <w:t>The importance of individualised CPD for retention</w:t>
              </w:r>
            </w:hyperlink>
            <w:r w:rsidR="00755139">
              <w:rPr>
                <w:rFonts w:asciiTheme="minorHAnsi" w:hAnsiTheme="minorHAnsi" w:cstheme="minorHAnsi"/>
                <w:color w:val="auto"/>
                <w:sz w:val="22"/>
              </w:rPr>
              <w:t xml:space="preserve"> </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A1287" w:rsidRDefault="004C6271">
            <w:pPr>
              <w:pStyle w:val="TableRowCentered"/>
              <w:jc w:val="left"/>
              <w:rPr>
                <w:rFonts w:asciiTheme="minorHAnsi" w:hAnsiTheme="minorHAnsi" w:cstheme="minorHAnsi"/>
                <w:sz w:val="22"/>
              </w:rPr>
            </w:pPr>
            <w:r>
              <w:rPr>
                <w:rFonts w:asciiTheme="minorHAnsi" w:hAnsiTheme="minorHAnsi" w:cstheme="minorHAnsi"/>
                <w:sz w:val="22"/>
              </w:rPr>
              <w:t>1</w:t>
            </w:r>
          </w:p>
        </w:tc>
      </w:tr>
      <w:tr w:rsidR="002A1287" w:rsidTr="007544CD">
        <w:tc>
          <w:tcPr>
            <w:tcW w:w="56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A1287" w:rsidRDefault="00351500" w:rsidP="00C303CE">
            <w:pPr>
              <w:pStyle w:val="TableRow"/>
              <w:ind w:left="0"/>
              <w:rPr>
                <w:rFonts w:asciiTheme="minorHAnsi" w:hAnsiTheme="minorHAnsi" w:cstheme="minorHAnsi"/>
                <w:color w:val="auto"/>
                <w:sz w:val="22"/>
              </w:rPr>
            </w:pPr>
            <w:r>
              <w:rPr>
                <w:rFonts w:asciiTheme="minorHAnsi" w:hAnsiTheme="minorHAnsi" w:cstheme="minorHAnsi"/>
                <w:color w:val="auto"/>
                <w:sz w:val="22"/>
              </w:rPr>
              <w:t>TOTAL</w:t>
            </w:r>
            <w:r>
              <w:rPr>
                <w:rFonts w:asciiTheme="minorHAnsi" w:hAnsiTheme="minorHAnsi" w:cstheme="minorHAnsi"/>
                <w:color w:val="auto"/>
                <w:sz w:val="22"/>
              </w:rPr>
              <w:br/>
            </w:r>
            <w:bookmarkStart w:id="21" w:name="_Hlk118889359"/>
            <w:r w:rsidR="007544CD">
              <w:rPr>
                <w:rFonts w:asciiTheme="minorHAnsi" w:hAnsiTheme="minorHAnsi" w:cstheme="minorHAnsi"/>
                <w:color w:val="auto"/>
                <w:sz w:val="22"/>
              </w:rPr>
              <w:t>£215,800.06 currently committed</w:t>
            </w:r>
            <w:bookmarkEnd w:id="21"/>
          </w:p>
        </w:tc>
        <w:tc>
          <w:tcPr>
            <w:tcW w:w="79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A1287" w:rsidRDefault="002A1287" w:rsidP="00C303CE">
            <w:pPr>
              <w:pStyle w:val="TableRowCentered"/>
              <w:jc w:val="left"/>
              <w:rPr>
                <w:rFonts w:asciiTheme="minorHAnsi" w:hAnsiTheme="minorHAnsi" w:cstheme="minorHAnsi"/>
                <w:color w:val="auto"/>
                <w:sz w:val="22"/>
              </w:rPr>
            </w:pP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A1287" w:rsidRDefault="002A1287" w:rsidP="00C303CE">
            <w:pPr>
              <w:pStyle w:val="TableRowCentered"/>
              <w:ind w:left="0"/>
              <w:jc w:val="left"/>
              <w:rPr>
                <w:rFonts w:asciiTheme="minorHAnsi" w:hAnsiTheme="minorHAnsi" w:cstheme="minorHAnsi"/>
                <w:sz w:val="22"/>
              </w:rPr>
            </w:pPr>
          </w:p>
        </w:tc>
      </w:tr>
    </w:tbl>
    <w:p w:rsidR="002A1287" w:rsidRDefault="002A1287">
      <w:pPr>
        <w:suppressAutoHyphens w:val="0"/>
        <w:spacing w:after="0" w:line="240" w:lineRule="auto"/>
        <w:rPr>
          <w:rFonts w:asciiTheme="minorHAnsi" w:hAnsiTheme="minorHAnsi" w:cstheme="minorHAnsi"/>
          <w:b/>
          <w:bCs/>
          <w:color w:val="104F75"/>
          <w:sz w:val="28"/>
          <w:szCs w:val="28"/>
        </w:rPr>
      </w:pPr>
    </w:p>
    <w:p w:rsidR="004C6271" w:rsidRDefault="004C6271" w:rsidP="00897EE8">
      <w:pPr>
        <w:rPr>
          <w:rFonts w:asciiTheme="minorHAnsi" w:hAnsiTheme="minorHAnsi" w:cstheme="minorHAnsi"/>
          <w:b/>
          <w:bCs/>
          <w:color w:val="104F75"/>
          <w:sz w:val="28"/>
          <w:szCs w:val="28"/>
        </w:rPr>
      </w:pPr>
    </w:p>
    <w:p w:rsidR="004C6271" w:rsidRDefault="004C6271" w:rsidP="00897EE8">
      <w:pPr>
        <w:rPr>
          <w:rFonts w:asciiTheme="minorHAnsi" w:hAnsiTheme="minorHAnsi" w:cstheme="minorHAnsi"/>
          <w:b/>
          <w:bCs/>
          <w:color w:val="104F75"/>
          <w:sz w:val="28"/>
          <w:szCs w:val="28"/>
        </w:rPr>
      </w:pPr>
    </w:p>
    <w:p w:rsidR="004C6271" w:rsidRDefault="004C6271" w:rsidP="00897EE8">
      <w:pPr>
        <w:rPr>
          <w:rFonts w:asciiTheme="minorHAnsi" w:hAnsiTheme="minorHAnsi" w:cstheme="minorHAnsi"/>
          <w:b/>
          <w:bCs/>
          <w:color w:val="104F75"/>
          <w:sz w:val="28"/>
          <w:szCs w:val="28"/>
        </w:rPr>
      </w:pPr>
    </w:p>
    <w:p w:rsidR="00897EE8" w:rsidRDefault="00897EE8" w:rsidP="00897EE8">
      <w:pPr>
        <w:rPr>
          <w:rFonts w:asciiTheme="minorHAnsi" w:hAnsiTheme="minorHAnsi" w:cstheme="minorHAnsi"/>
          <w:b/>
          <w:bCs/>
          <w:color w:val="104F75"/>
          <w:sz w:val="28"/>
          <w:szCs w:val="28"/>
        </w:rPr>
      </w:pPr>
      <w:r>
        <w:rPr>
          <w:rFonts w:asciiTheme="minorHAnsi" w:hAnsiTheme="minorHAnsi" w:cstheme="minorHAnsi"/>
          <w:b/>
          <w:bCs/>
          <w:color w:val="104F75"/>
          <w:sz w:val="28"/>
          <w:szCs w:val="28"/>
        </w:rPr>
        <w:lastRenderedPageBreak/>
        <w:t xml:space="preserve">Targeted academic support (for example, tutoring, one-to-one support structured interventions) </w:t>
      </w:r>
    </w:p>
    <w:p w:rsidR="00897EE8" w:rsidRDefault="00897EE8" w:rsidP="00897EE8">
      <w:pPr>
        <w:spacing w:before="240" w:after="120"/>
        <w:rPr>
          <w:rFonts w:asciiTheme="minorHAnsi" w:hAnsiTheme="minorHAnsi" w:cstheme="minorHAnsi"/>
        </w:rPr>
      </w:pPr>
      <w:bookmarkStart w:id="22" w:name="_Hlk118891072"/>
      <w:r>
        <w:rPr>
          <w:rFonts w:asciiTheme="minorHAnsi" w:hAnsiTheme="minorHAnsi" w:cstheme="minorHAnsi"/>
        </w:rPr>
        <w:t xml:space="preserve">Budgeted cost: </w:t>
      </w:r>
      <w:r>
        <w:rPr>
          <w:rFonts w:asciiTheme="minorHAnsi" w:hAnsiTheme="minorHAnsi" w:cstheme="minorBidi"/>
        </w:rPr>
        <w:t>£119,281</w:t>
      </w:r>
      <w:r w:rsidR="009D6674">
        <w:rPr>
          <w:rFonts w:asciiTheme="minorHAnsi" w:hAnsiTheme="minorHAnsi" w:cstheme="minorBidi"/>
        </w:rPr>
        <w:t xml:space="preserve"> </w:t>
      </w:r>
      <w:bookmarkEnd w:id="22"/>
      <w:r w:rsidR="009D6674">
        <w:rPr>
          <w:rFonts w:asciiTheme="minorHAnsi" w:hAnsiTheme="minorHAnsi" w:cstheme="minorBidi"/>
        </w:rPr>
        <w:t xml:space="preserve">- </w:t>
      </w:r>
      <w:r w:rsidR="009D6674">
        <w:rPr>
          <w:rFonts w:asciiTheme="minorHAnsi" w:hAnsiTheme="minorHAnsi" w:cstheme="minorBidi"/>
          <w:color w:val="auto"/>
          <w:sz w:val="22"/>
          <w:szCs w:val="22"/>
        </w:rPr>
        <w:t>£117,200 currently committed</w:t>
      </w:r>
    </w:p>
    <w:tbl>
      <w:tblPr>
        <w:tblW w:w="5000" w:type="pct"/>
        <w:tblCellMar>
          <w:left w:w="10" w:type="dxa"/>
          <w:right w:w="10" w:type="dxa"/>
        </w:tblCellMar>
        <w:tblLook w:val="04A0" w:firstRow="1" w:lastRow="0" w:firstColumn="1" w:lastColumn="0" w:noHBand="0" w:noVBand="1"/>
      </w:tblPr>
      <w:tblGrid>
        <w:gridCol w:w="4984"/>
        <w:gridCol w:w="6326"/>
        <w:gridCol w:w="3674"/>
      </w:tblGrid>
      <w:tr w:rsidR="00897EE8" w:rsidTr="00332881">
        <w:tc>
          <w:tcPr>
            <w:tcW w:w="4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897EE8" w:rsidRDefault="00897EE8" w:rsidP="009C4DDA">
            <w:pPr>
              <w:pStyle w:val="TableHeader"/>
              <w:jc w:val="left"/>
              <w:rPr>
                <w:rFonts w:asciiTheme="minorHAnsi" w:hAnsiTheme="minorHAnsi" w:cstheme="minorHAnsi"/>
              </w:rPr>
            </w:pPr>
            <w:r>
              <w:rPr>
                <w:rFonts w:asciiTheme="minorHAnsi" w:hAnsiTheme="minorHAnsi" w:cstheme="minorHAnsi"/>
              </w:rPr>
              <w:t>Activity</w:t>
            </w:r>
          </w:p>
        </w:tc>
        <w:tc>
          <w:tcPr>
            <w:tcW w:w="6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897EE8" w:rsidRDefault="00897EE8" w:rsidP="009C4DDA">
            <w:pPr>
              <w:pStyle w:val="TableHeader"/>
              <w:jc w:val="left"/>
              <w:rPr>
                <w:rFonts w:asciiTheme="minorHAnsi" w:hAnsiTheme="minorHAnsi" w:cstheme="minorHAnsi"/>
              </w:rPr>
            </w:pPr>
            <w:r>
              <w:rPr>
                <w:rFonts w:asciiTheme="minorHAnsi" w:hAnsiTheme="minorHAnsi" w:cstheme="minorHAnsi"/>
              </w:rPr>
              <w:t>Evidence that supports this approach</w:t>
            </w: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897EE8" w:rsidRDefault="00897EE8" w:rsidP="009C4DDA">
            <w:pPr>
              <w:pStyle w:val="TableHeader"/>
              <w:jc w:val="left"/>
              <w:rPr>
                <w:rFonts w:asciiTheme="minorHAnsi" w:hAnsiTheme="minorHAnsi" w:cstheme="minorHAnsi"/>
              </w:rPr>
            </w:pPr>
            <w:r>
              <w:rPr>
                <w:rFonts w:asciiTheme="minorHAnsi" w:hAnsiTheme="minorHAnsi" w:cstheme="minorHAnsi"/>
              </w:rPr>
              <w:t>Challenge number(s) addressed</w:t>
            </w:r>
          </w:p>
        </w:tc>
      </w:tr>
      <w:tr w:rsidR="00897EE8" w:rsidTr="00332881">
        <w:tc>
          <w:tcPr>
            <w:tcW w:w="4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897EE8" w:rsidRDefault="00897EE8" w:rsidP="009C4DDA">
            <w:pPr>
              <w:pStyle w:val="TableRow"/>
              <w:rPr>
                <w:rFonts w:asciiTheme="minorHAnsi" w:hAnsiTheme="minorHAnsi" w:cstheme="minorHAnsi"/>
              </w:rPr>
            </w:pPr>
            <w:r w:rsidRPr="008C1A25">
              <w:rPr>
                <w:rFonts w:asciiTheme="minorHAnsi" w:eastAsiaTheme="minorHAnsi" w:hAnsiTheme="minorHAnsi" w:cstheme="minorBidi"/>
                <w:color w:val="auto"/>
                <w:sz w:val="22"/>
                <w:szCs w:val="22"/>
                <w:lang w:eastAsia="en-US"/>
              </w:rPr>
              <w:t>School-Led Tutoring £22,000</w:t>
            </w:r>
            <w:r w:rsidRPr="008C1A25">
              <w:rPr>
                <w:rFonts w:asciiTheme="minorHAnsi" w:eastAsiaTheme="minorHAnsi" w:hAnsiTheme="minorHAnsi" w:cstheme="minorBidi"/>
                <w:color w:val="auto"/>
                <w:sz w:val="22"/>
                <w:szCs w:val="22"/>
                <w:lang w:eastAsia="en-US"/>
              </w:rPr>
              <w:br/>
            </w:r>
          </w:p>
        </w:tc>
        <w:tc>
          <w:tcPr>
            <w:tcW w:w="6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897EE8" w:rsidRDefault="00784181" w:rsidP="009C4DDA">
            <w:pPr>
              <w:pStyle w:val="TableRowCentered"/>
              <w:jc w:val="left"/>
              <w:rPr>
                <w:rFonts w:asciiTheme="minorHAnsi" w:hAnsiTheme="minorHAnsi" w:cstheme="minorHAnsi"/>
                <w:sz w:val="22"/>
              </w:rPr>
            </w:pPr>
            <w:hyperlink r:id="rId26" w:history="1">
              <w:r w:rsidR="00920161" w:rsidRPr="00680B4F">
                <w:rPr>
                  <w:rStyle w:val="Hyperlink"/>
                  <w:rFonts w:asciiTheme="minorHAnsi" w:hAnsiTheme="minorHAnsi" w:cstheme="minorHAnsi"/>
                  <w:sz w:val="22"/>
                </w:rPr>
                <w:t>https://dro.dur.ac.uk/26952/</w:t>
              </w:r>
            </w:hyperlink>
          </w:p>
          <w:p w:rsidR="00920161" w:rsidRDefault="00920161" w:rsidP="009C4DDA">
            <w:pPr>
              <w:pStyle w:val="TableRowCentered"/>
              <w:jc w:val="left"/>
              <w:rPr>
                <w:rFonts w:asciiTheme="minorHAnsi" w:hAnsiTheme="minorHAnsi" w:cstheme="minorHAnsi"/>
                <w:sz w:val="22"/>
              </w:rPr>
            </w:pP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897EE8" w:rsidRDefault="003A7000" w:rsidP="009C4DDA">
            <w:pPr>
              <w:pStyle w:val="TableRowCentered"/>
              <w:jc w:val="left"/>
              <w:rPr>
                <w:rFonts w:asciiTheme="minorHAnsi" w:hAnsiTheme="minorHAnsi" w:cstheme="minorHAnsi"/>
                <w:sz w:val="22"/>
              </w:rPr>
            </w:pPr>
            <w:r>
              <w:rPr>
                <w:rFonts w:asciiTheme="minorHAnsi" w:hAnsiTheme="minorHAnsi" w:cstheme="minorHAnsi"/>
                <w:sz w:val="22"/>
              </w:rPr>
              <w:t>5</w:t>
            </w:r>
          </w:p>
        </w:tc>
      </w:tr>
      <w:tr w:rsidR="00897EE8" w:rsidTr="00332881">
        <w:tc>
          <w:tcPr>
            <w:tcW w:w="4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897EE8" w:rsidRDefault="00897EE8" w:rsidP="009C4DDA">
            <w:pPr>
              <w:pStyle w:val="TableRow"/>
              <w:rPr>
                <w:rFonts w:asciiTheme="minorHAnsi" w:hAnsiTheme="minorHAnsi" w:cstheme="minorHAnsi"/>
                <w:sz w:val="22"/>
              </w:rPr>
            </w:pPr>
            <w:r w:rsidRPr="008C1A25">
              <w:rPr>
                <w:rFonts w:asciiTheme="minorHAnsi" w:eastAsiaTheme="minorHAnsi" w:hAnsiTheme="minorHAnsi" w:cstheme="minorBidi"/>
                <w:color w:val="auto"/>
                <w:sz w:val="22"/>
                <w:szCs w:val="22"/>
                <w:lang w:eastAsia="en-US"/>
              </w:rPr>
              <w:t>KS4 Form time Directed Revision £9000</w:t>
            </w:r>
            <w:r w:rsidRPr="008C1A25">
              <w:rPr>
                <w:rFonts w:asciiTheme="minorHAnsi" w:eastAsiaTheme="minorHAnsi" w:hAnsiTheme="minorHAnsi" w:cstheme="minorBidi"/>
                <w:color w:val="auto"/>
                <w:sz w:val="22"/>
                <w:szCs w:val="22"/>
                <w:lang w:eastAsia="en-US"/>
              </w:rPr>
              <w:br/>
            </w:r>
          </w:p>
        </w:tc>
        <w:tc>
          <w:tcPr>
            <w:tcW w:w="6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897EE8" w:rsidRDefault="00784181" w:rsidP="009C4DDA">
            <w:pPr>
              <w:pStyle w:val="TableRowCentered"/>
              <w:jc w:val="left"/>
              <w:rPr>
                <w:rFonts w:asciiTheme="minorHAnsi" w:hAnsiTheme="minorHAnsi" w:cstheme="minorHAnsi"/>
                <w:sz w:val="22"/>
              </w:rPr>
            </w:pPr>
            <w:hyperlink r:id="rId27" w:history="1">
              <w:r w:rsidR="00920161" w:rsidRPr="00680B4F">
                <w:rPr>
                  <w:rStyle w:val="Hyperlink"/>
                  <w:rFonts w:asciiTheme="minorHAnsi" w:hAnsiTheme="minorHAnsi" w:cstheme="minorHAnsi"/>
                  <w:sz w:val="22"/>
                </w:rPr>
                <w:t>https://educationendowmentfoundation.org.uk/education-evidence/teaching-learning-toolkit/extending-school-time</w:t>
              </w:r>
            </w:hyperlink>
          </w:p>
          <w:p w:rsidR="00920161" w:rsidRDefault="00920161" w:rsidP="009C4DDA">
            <w:pPr>
              <w:pStyle w:val="TableRowCentered"/>
              <w:jc w:val="left"/>
              <w:rPr>
                <w:rFonts w:asciiTheme="minorHAnsi" w:hAnsiTheme="minorHAnsi" w:cstheme="minorHAnsi"/>
                <w:sz w:val="22"/>
              </w:rPr>
            </w:pP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897EE8" w:rsidRDefault="004C6271" w:rsidP="009C4DDA">
            <w:pPr>
              <w:pStyle w:val="TableRowCentered"/>
              <w:jc w:val="left"/>
              <w:rPr>
                <w:rFonts w:asciiTheme="minorHAnsi" w:hAnsiTheme="minorHAnsi" w:cstheme="minorHAnsi"/>
                <w:sz w:val="22"/>
              </w:rPr>
            </w:pPr>
            <w:r>
              <w:rPr>
                <w:rFonts w:asciiTheme="minorHAnsi" w:hAnsiTheme="minorHAnsi" w:cstheme="minorHAnsi"/>
                <w:sz w:val="22"/>
              </w:rPr>
              <w:t>7</w:t>
            </w:r>
          </w:p>
        </w:tc>
      </w:tr>
      <w:tr w:rsidR="00897EE8" w:rsidTr="00332881">
        <w:tc>
          <w:tcPr>
            <w:tcW w:w="4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897EE8" w:rsidRDefault="00897EE8" w:rsidP="009C4DDA">
            <w:pPr>
              <w:pStyle w:val="TableRow"/>
              <w:rPr>
                <w:rFonts w:asciiTheme="minorHAnsi" w:hAnsiTheme="minorHAnsi" w:cstheme="minorHAnsi"/>
                <w:sz w:val="22"/>
              </w:rPr>
            </w:pPr>
            <w:r w:rsidRPr="008C1A25">
              <w:rPr>
                <w:rFonts w:asciiTheme="minorHAnsi" w:eastAsiaTheme="minorHAnsi" w:hAnsiTheme="minorHAnsi" w:cstheme="minorBidi"/>
                <w:color w:val="auto"/>
                <w:sz w:val="22"/>
                <w:szCs w:val="22"/>
                <w:lang w:eastAsia="en-US"/>
              </w:rPr>
              <w:t>Staffing for Graphics, Food and Technology Make Days</w:t>
            </w:r>
            <w:r>
              <w:rPr>
                <w:rFonts w:asciiTheme="minorHAnsi" w:eastAsiaTheme="minorHAnsi" w:hAnsiTheme="minorHAnsi" w:cstheme="minorBidi"/>
                <w:color w:val="auto"/>
                <w:sz w:val="22"/>
                <w:szCs w:val="22"/>
                <w:lang w:eastAsia="en-US"/>
              </w:rPr>
              <w:t xml:space="preserve"> £3000</w:t>
            </w:r>
          </w:p>
        </w:tc>
        <w:tc>
          <w:tcPr>
            <w:tcW w:w="6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897EE8" w:rsidRDefault="00784181" w:rsidP="009C4DDA">
            <w:pPr>
              <w:pStyle w:val="TableRowCentered"/>
              <w:jc w:val="left"/>
              <w:rPr>
                <w:rFonts w:asciiTheme="minorHAnsi" w:hAnsiTheme="minorHAnsi" w:cstheme="minorHAnsi"/>
                <w:sz w:val="22"/>
              </w:rPr>
            </w:pPr>
            <w:hyperlink r:id="rId28" w:history="1">
              <w:r w:rsidR="00920161" w:rsidRPr="00680B4F">
                <w:rPr>
                  <w:rStyle w:val="Hyperlink"/>
                  <w:rFonts w:asciiTheme="minorHAnsi" w:hAnsiTheme="minorHAnsi" w:cstheme="minorHAnsi"/>
                  <w:sz w:val="22"/>
                </w:rPr>
                <w:t>https://educationendowmentfoundation.org.uk/education-evidence/teaching-learning-toolkit/individualised-instruction</w:t>
              </w:r>
            </w:hyperlink>
            <w:r w:rsidR="00920161">
              <w:rPr>
                <w:rFonts w:asciiTheme="minorHAnsi" w:hAnsiTheme="minorHAnsi" w:cstheme="minorHAnsi"/>
                <w:sz w:val="22"/>
              </w:rPr>
              <w:t xml:space="preserve"> </w:t>
            </w: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897EE8" w:rsidRDefault="004C6271" w:rsidP="009C4DDA">
            <w:pPr>
              <w:pStyle w:val="TableRowCentered"/>
              <w:jc w:val="left"/>
              <w:rPr>
                <w:rFonts w:asciiTheme="minorHAnsi" w:hAnsiTheme="minorHAnsi" w:cstheme="minorHAnsi"/>
                <w:sz w:val="22"/>
              </w:rPr>
            </w:pPr>
            <w:r>
              <w:rPr>
                <w:rFonts w:asciiTheme="minorHAnsi" w:hAnsiTheme="minorHAnsi" w:cstheme="minorHAnsi"/>
                <w:sz w:val="22"/>
              </w:rPr>
              <w:t>5</w:t>
            </w:r>
          </w:p>
        </w:tc>
      </w:tr>
      <w:tr w:rsidR="00897EE8" w:rsidTr="00332881">
        <w:tc>
          <w:tcPr>
            <w:tcW w:w="4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897EE8" w:rsidRDefault="00897EE8" w:rsidP="009C4DDA">
            <w:pPr>
              <w:pStyle w:val="TableRow"/>
              <w:rPr>
                <w:rFonts w:asciiTheme="minorHAnsi" w:hAnsiTheme="minorHAnsi" w:cstheme="minorHAnsi"/>
                <w:sz w:val="22"/>
              </w:rPr>
            </w:pPr>
            <w:r w:rsidRPr="008C1A25">
              <w:rPr>
                <w:rFonts w:asciiTheme="minorHAnsi" w:eastAsiaTheme="minorHAnsi" w:hAnsiTheme="minorHAnsi" w:cstheme="minorBidi"/>
                <w:color w:val="auto"/>
                <w:sz w:val="22"/>
                <w:szCs w:val="22"/>
                <w:lang w:eastAsia="en-US"/>
              </w:rPr>
              <w:t>Thinking Reading £6000</w:t>
            </w:r>
            <w:r w:rsidRPr="008C1A25">
              <w:rPr>
                <w:rFonts w:asciiTheme="minorHAnsi" w:eastAsiaTheme="minorHAnsi" w:hAnsiTheme="minorHAnsi" w:cstheme="minorBidi"/>
                <w:color w:val="auto"/>
                <w:sz w:val="22"/>
                <w:szCs w:val="22"/>
                <w:lang w:eastAsia="en-US"/>
              </w:rPr>
              <w:br/>
            </w:r>
          </w:p>
        </w:tc>
        <w:tc>
          <w:tcPr>
            <w:tcW w:w="6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897EE8" w:rsidRDefault="00784181" w:rsidP="009C4DDA">
            <w:pPr>
              <w:spacing w:after="0" w:line="240" w:lineRule="auto"/>
              <w:rPr>
                <w:rFonts w:asciiTheme="minorHAnsi" w:hAnsiTheme="minorHAnsi" w:cstheme="minorHAnsi"/>
                <w:sz w:val="22"/>
                <w:szCs w:val="22"/>
              </w:rPr>
            </w:pPr>
            <w:hyperlink r:id="rId29" w:history="1">
              <w:r w:rsidR="00920161" w:rsidRPr="00680B4F">
                <w:rPr>
                  <w:rStyle w:val="Hyperlink"/>
                  <w:rFonts w:asciiTheme="minorHAnsi" w:hAnsiTheme="minorHAnsi" w:cstheme="minorHAnsi"/>
                  <w:sz w:val="22"/>
                  <w:szCs w:val="22"/>
                </w:rPr>
                <w:t>https://educationendowmentfoundation.org.uk/education-evidence/teaching-learning-toolkit/reading-comprehension-strategies</w:t>
              </w:r>
            </w:hyperlink>
            <w:r w:rsidR="00920161">
              <w:rPr>
                <w:rFonts w:asciiTheme="minorHAnsi" w:hAnsiTheme="minorHAnsi" w:cstheme="minorHAnsi"/>
                <w:sz w:val="22"/>
                <w:szCs w:val="22"/>
              </w:rPr>
              <w:t xml:space="preserve"> </w:t>
            </w: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897EE8" w:rsidRDefault="004C6271" w:rsidP="009C4DDA">
            <w:pPr>
              <w:pStyle w:val="TableRowCentered"/>
              <w:jc w:val="left"/>
              <w:rPr>
                <w:rFonts w:asciiTheme="minorHAnsi" w:hAnsiTheme="minorHAnsi" w:cstheme="minorHAnsi"/>
                <w:sz w:val="22"/>
              </w:rPr>
            </w:pPr>
            <w:r>
              <w:rPr>
                <w:rFonts w:asciiTheme="minorHAnsi" w:hAnsiTheme="minorHAnsi" w:cstheme="minorHAnsi"/>
                <w:sz w:val="22"/>
              </w:rPr>
              <w:t>5</w:t>
            </w:r>
          </w:p>
        </w:tc>
      </w:tr>
      <w:tr w:rsidR="00897EE8" w:rsidTr="00332881">
        <w:tc>
          <w:tcPr>
            <w:tcW w:w="4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897EE8" w:rsidRDefault="00897EE8" w:rsidP="009C4DDA">
            <w:pPr>
              <w:pStyle w:val="TableRow"/>
              <w:rPr>
                <w:rFonts w:asciiTheme="minorHAnsi" w:hAnsiTheme="minorHAnsi" w:cstheme="minorHAnsi"/>
                <w:sz w:val="22"/>
              </w:rPr>
            </w:pPr>
            <w:r w:rsidRPr="008C1A25">
              <w:rPr>
                <w:rFonts w:asciiTheme="minorHAnsi" w:eastAsiaTheme="minorHAnsi" w:hAnsiTheme="minorHAnsi" w:cstheme="minorBidi"/>
                <w:color w:val="auto"/>
                <w:sz w:val="22"/>
                <w:szCs w:val="22"/>
                <w:lang w:eastAsia="en-US"/>
              </w:rPr>
              <w:t>Targeted Phonics (</w:t>
            </w:r>
            <w:r w:rsidR="004C6271">
              <w:rPr>
                <w:rFonts w:asciiTheme="minorHAnsi" w:eastAsiaTheme="minorHAnsi" w:hAnsiTheme="minorHAnsi" w:cstheme="minorBidi"/>
                <w:color w:val="auto"/>
                <w:sz w:val="22"/>
                <w:szCs w:val="22"/>
                <w:lang w:eastAsia="en-US"/>
              </w:rPr>
              <w:t>delivered through SEND Team</w:t>
            </w:r>
            <w:r w:rsidRPr="008C1A25">
              <w:rPr>
                <w:rFonts w:asciiTheme="minorHAnsi" w:eastAsiaTheme="minorHAnsi" w:hAnsiTheme="minorHAnsi" w:cstheme="minorBidi"/>
                <w:color w:val="auto"/>
                <w:sz w:val="22"/>
                <w:szCs w:val="22"/>
                <w:lang w:eastAsia="en-US"/>
              </w:rPr>
              <w:t>) £300</w:t>
            </w:r>
          </w:p>
        </w:tc>
        <w:tc>
          <w:tcPr>
            <w:tcW w:w="6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897EE8" w:rsidRDefault="00784181" w:rsidP="009C4DDA">
            <w:pPr>
              <w:pStyle w:val="TableRowCentered"/>
              <w:jc w:val="left"/>
              <w:rPr>
                <w:rFonts w:asciiTheme="minorHAnsi" w:hAnsiTheme="minorHAnsi" w:cstheme="minorHAnsi"/>
                <w:sz w:val="22"/>
              </w:rPr>
            </w:pPr>
            <w:hyperlink r:id="rId30" w:history="1">
              <w:r w:rsidR="00920161" w:rsidRPr="00680B4F">
                <w:rPr>
                  <w:rStyle w:val="Hyperlink"/>
                  <w:rFonts w:asciiTheme="minorHAnsi" w:hAnsiTheme="minorHAnsi" w:cstheme="minorHAnsi"/>
                  <w:sz w:val="22"/>
                </w:rPr>
                <w:t>https://educationendowmentfoundation.org.uk/education-evidence/teaching-learning-toolkit/reading-comprehension-strategies</w:t>
              </w:r>
            </w:hyperlink>
          </w:p>
          <w:p w:rsidR="00920161" w:rsidRDefault="00920161" w:rsidP="009C4DDA">
            <w:pPr>
              <w:pStyle w:val="TableRowCentered"/>
              <w:jc w:val="left"/>
              <w:rPr>
                <w:rFonts w:asciiTheme="minorHAnsi" w:hAnsiTheme="minorHAnsi" w:cstheme="minorHAnsi"/>
                <w:sz w:val="22"/>
              </w:rPr>
            </w:pPr>
          </w:p>
          <w:p w:rsidR="00920161" w:rsidRDefault="00784181" w:rsidP="009C4DDA">
            <w:pPr>
              <w:pStyle w:val="TableRowCentered"/>
              <w:jc w:val="left"/>
              <w:rPr>
                <w:rFonts w:asciiTheme="minorHAnsi" w:hAnsiTheme="minorHAnsi" w:cstheme="minorHAnsi"/>
                <w:sz w:val="22"/>
              </w:rPr>
            </w:pPr>
            <w:hyperlink r:id="rId31" w:history="1">
              <w:r w:rsidR="00920161" w:rsidRPr="00680B4F">
                <w:rPr>
                  <w:rStyle w:val="Hyperlink"/>
                  <w:rFonts w:asciiTheme="minorHAnsi" w:hAnsiTheme="minorHAnsi" w:cstheme="minorHAnsi"/>
                  <w:sz w:val="22"/>
                </w:rPr>
                <w:t>https://educationendowmentfoundation.org.uk/education-evidence/teaching-learning-toolkit/phonics</w:t>
              </w:r>
            </w:hyperlink>
          </w:p>
          <w:p w:rsidR="00920161" w:rsidRDefault="00920161" w:rsidP="009C4DDA">
            <w:pPr>
              <w:pStyle w:val="TableRowCentered"/>
              <w:jc w:val="left"/>
              <w:rPr>
                <w:rFonts w:asciiTheme="minorHAnsi" w:hAnsiTheme="minorHAnsi" w:cstheme="minorHAnsi"/>
                <w:sz w:val="22"/>
              </w:rPr>
            </w:pP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897EE8" w:rsidRDefault="004C6271" w:rsidP="009C4DDA">
            <w:pPr>
              <w:pStyle w:val="TableRowCentered"/>
              <w:jc w:val="left"/>
              <w:rPr>
                <w:rFonts w:asciiTheme="minorHAnsi" w:hAnsiTheme="minorHAnsi" w:cstheme="minorHAnsi"/>
                <w:sz w:val="22"/>
              </w:rPr>
            </w:pPr>
            <w:r>
              <w:rPr>
                <w:rFonts w:asciiTheme="minorHAnsi" w:hAnsiTheme="minorHAnsi" w:cstheme="minorHAnsi"/>
                <w:sz w:val="22"/>
              </w:rPr>
              <w:t>5</w:t>
            </w:r>
          </w:p>
        </w:tc>
      </w:tr>
      <w:tr w:rsidR="00897EE8" w:rsidTr="00332881">
        <w:tc>
          <w:tcPr>
            <w:tcW w:w="4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897EE8" w:rsidRDefault="00897EE8" w:rsidP="009C4DDA">
            <w:pPr>
              <w:pStyle w:val="TableRow"/>
              <w:rPr>
                <w:rFonts w:asciiTheme="minorHAnsi" w:hAnsiTheme="minorHAnsi" w:cstheme="minorBidi"/>
                <w:color w:val="auto"/>
                <w:sz w:val="22"/>
                <w:szCs w:val="22"/>
              </w:rPr>
            </w:pPr>
            <w:r>
              <w:rPr>
                <w:rFonts w:asciiTheme="minorHAnsi" w:hAnsiTheme="minorHAnsi" w:cstheme="minorBidi"/>
                <w:color w:val="auto"/>
                <w:sz w:val="22"/>
                <w:szCs w:val="22"/>
              </w:rPr>
              <w:t>Pupil Premium Mentoring</w:t>
            </w:r>
          </w:p>
        </w:tc>
        <w:tc>
          <w:tcPr>
            <w:tcW w:w="6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897EE8" w:rsidRDefault="00784181" w:rsidP="009C4DDA">
            <w:pPr>
              <w:pStyle w:val="TableRowCentered"/>
              <w:jc w:val="left"/>
              <w:rPr>
                <w:rFonts w:asciiTheme="minorHAnsi" w:hAnsiTheme="minorHAnsi" w:cstheme="minorBidi"/>
                <w:color w:val="auto"/>
                <w:sz w:val="22"/>
                <w:szCs w:val="22"/>
              </w:rPr>
            </w:pPr>
            <w:hyperlink r:id="rId32" w:history="1">
              <w:r w:rsidR="00920161" w:rsidRPr="00680B4F">
                <w:rPr>
                  <w:rStyle w:val="Hyperlink"/>
                  <w:rFonts w:asciiTheme="minorHAnsi" w:hAnsiTheme="minorHAnsi" w:cstheme="minorBidi"/>
                  <w:sz w:val="22"/>
                  <w:szCs w:val="22"/>
                </w:rPr>
                <w:t>https://educationendowmentfoundation.org.uk/education-evidence/teaching-learning-toolkit/mentoring</w:t>
              </w:r>
            </w:hyperlink>
            <w:r w:rsidR="00920161">
              <w:rPr>
                <w:rFonts w:asciiTheme="minorHAnsi" w:hAnsiTheme="minorHAnsi" w:cstheme="minorBidi"/>
                <w:color w:val="auto"/>
                <w:sz w:val="22"/>
                <w:szCs w:val="22"/>
              </w:rPr>
              <w:t xml:space="preserve"> </w:t>
            </w: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897EE8" w:rsidRDefault="004C6271" w:rsidP="009C4DDA">
            <w:pPr>
              <w:pStyle w:val="TableRowCentered"/>
              <w:jc w:val="left"/>
              <w:rPr>
                <w:rFonts w:asciiTheme="minorHAnsi" w:hAnsiTheme="minorHAnsi" w:cstheme="minorBidi"/>
                <w:sz w:val="22"/>
                <w:szCs w:val="22"/>
              </w:rPr>
            </w:pPr>
            <w:r>
              <w:rPr>
                <w:rFonts w:asciiTheme="minorHAnsi" w:hAnsiTheme="minorHAnsi" w:cstheme="minorBidi"/>
                <w:sz w:val="22"/>
                <w:szCs w:val="22"/>
              </w:rPr>
              <w:t>6</w:t>
            </w:r>
          </w:p>
        </w:tc>
      </w:tr>
      <w:tr w:rsidR="00BF2A55" w:rsidTr="00332881">
        <w:tc>
          <w:tcPr>
            <w:tcW w:w="4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F2A55" w:rsidRDefault="00BF2A55" w:rsidP="00BF2A55">
            <w:pPr>
              <w:pStyle w:val="TableRow"/>
              <w:rPr>
                <w:rFonts w:asciiTheme="minorHAnsi" w:hAnsiTheme="minorHAnsi" w:cstheme="minorHAnsi"/>
                <w:color w:val="auto"/>
                <w:sz w:val="22"/>
              </w:rPr>
            </w:pPr>
            <w:proofErr w:type="spellStart"/>
            <w:r>
              <w:rPr>
                <w:rFonts w:asciiTheme="minorHAnsi" w:hAnsiTheme="minorHAnsi" w:cstheme="minorHAnsi"/>
                <w:color w:val="auto"/>
                <w:sz w:val="22"/>
              </w:rPr>
              <w:t>ARnties</w:t>
            </w:r>
            <w:proofErr w:type="spellEnd"/>
            <w:r>
              <w:rPr>
                <w:rFonts w:asciiTheme="minorHAnsi" w:hAnsiTheme="minorHAnsi" w:cstheme="minorHAnsi"/>
                <w:color w:val="auto"/>
                <w:sz w:val="22"/>
              </w:rPr>
              <w:t xml:space="preserve"> led by Librarian (2.5 hours per week) </w:t>
            </w:r>
            <w:r>
              <w:rPr>
                <w:rFonts w:asciiTheme="minorHAnsi" w:hAnsiTheme="minorHAnsi" w:cstheme="minorHAnsi"/>
                <w:color w:val="auto"/>
                <w:sz w:val="22"/>
              </w:rPr>
              <w:br/>
              <w:t>£900</w:t>
            </w:r>
          </w:p>
        </w:tc>
        <w:tc>
          <w:tcPr>
            <w:tcW w:w="6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F2A55" w:rsidRDefault="00784181" w:rsidP="00BF2A55">
            <w:pPr>
              <w:pStyle w:val="TableRowCentered"/>
              <w:jc w:val="left"/>
              <w:rPr>
                <w:rFonts w:asciiTheme="minorHAnsi" w:hAnsiTheme="minorHAnsi" w:cstheme="minorHAnsi"/>
                <w:color w:val="auto"/>
                <w:sz w:val="22"/>
              </w:rPr>
            </w:pPr>
            <w:hyperlink r:id="rId33" w:history="1">
              <w:r w:rsidR="00BF2A55" w:rsidRPr="00064A67">
                <w:rPr>
                  <w:rStyle w:val="Hyperlink"/>
                  <w:rFonts w:asciiTheme="minorHAnsi" w:hAnsiTheme="minorHAnsi" w:cstheme="minorHAnsi"/>
                  <w:sz w:val="22"/>
                </w:rPr>
                <w:t>https://educationendowmentfoundation.org.uk/education-evidence/teaching-learning-toolkit/peer-tutoring</w:t>
              </w:r>
            </w:hyperlink>
          </w:p>
          <w:p w:rsidR="00BF2A55" w:rsidRDefault="00BF2A55" w:rsidP="00BF2A55">
            <w:pPr>
              <w:pStyle w:val="TableRowCentered"/>
              <w:jc w:val="left"/>
              <w:rPr>
                <w:rFonts w:asciiTheme="minorHAnsi" w:hAnsiTheme="minorHAnsi" w:cstheme="minorHAnsi"/>
                <w:color w:val="auto"/>
                <w:sz w:val="22"/>
              </w:rPr>
            </w:pP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F2A55" w:rsidRDefault="004C6271" w:rsidP="00BF2A55">
            <w:pPr>
              <w:pStyle w:val="TableRowCentered"/>
              <w:jc w:val="left"/>
              <w:rPr>
                <w:rFonts w:asciiTheme="minorHAnsi" w:hAnsiTheme="minorHAnsi" w:cstheme="minorBidi"/>
                <w:sz w:val="22"/>
                <w:szCs w:val="22"/>
              </w:rPr>
            </w:pPr>
            <w:r>
              <w:rPr>
                <w:rFonts w:asciiTheme="minorHAnsi" w:hAnsiTheme="minorHAnsi" w:cstheme="minorBidi"/>
                <w:sz w:val="22"/>
                <w:szCs w:val="22"/>
              </w:rPr>
              <w:t>5</w:t>
            </w:r>
          </w:p>
        </w:tc>
      </w:tr>
      <w:tr w:rsidR="00BF2A55" w:rsidTr="00332881">
        <w:tc>
          <w:tcPr>
            <w:tcW w:w="4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F2A55" w:rsidRDefault="00BF2A55" w:rsidP="00BF2A55">
            <w:pPr>
              <w:pStyle w:val="TableRow"/>
              <w:rPr>
                <w:rFonts w:asciiTheme="minorHAnsi" w:hAnsiTheme="minorHAnsi" w:cstheme="minorHAnsi"/>
                <w:color w:val="auto"/>
                <w:sz w:val="22"/>
              </w:rPr>
            </w:pPr>
            <w:r w:rsidRPr="008C1A25">
              <w:rPr>
                <w:rFonts w:asciiTheme="minorHAnsi" w:eastAsiaTheme="minorHAnsi" w:hAnsiTheme="minorHAnsi" w:cstheme="minorBidi"/>
                <w:color w:val="auto"/>
                <w:sz w:val="22"/>
                <w:szCs w:val="22"/>
                <w:lang w:eastAsia="en-US"/>
              </w:rPr>
              <w:t>Homework</w:t>
            </w:r>
            <w:r>
              <w:rPr>
                <w:rFonts w:asciiTheme="minorHAnsi" w:eastAsiaTheme="minorHAnsi" w:hAnsiTheme="minorHAnsi" w:cstheme="minorBidi"/>
                <w:color w:val="auto"/>
                <w:sz w:val="22"/>
                <w:szCs w:val="22"/>
                <w:lang w:eastAsia="en-US"/>
              </w:rPr>
              <w:t xml:space="preserve"> Support</w:t>
            </w:r>
            <w:r w:rsidRPr="008C1A25">
              <w:rPr>
                <w:rFonts w:asciiTheme="minorHAnsi" w:eastAsiaTheme="minorHAnsi" w:hAnsiTheme="minorHAnsi" w:cstheme="minorBidi"/>
                <w:color w:val="auto"/>
                <w:sz w:val="22"/>
                <w:szCs w:val="22"/>
                <w:lang w:eastAsia="en-US"/>
              </w:rPr>
              <w:t xml:space="preserve"> Staffing</w:t>
            </w:r>
            <w:r>
              <w:rPr>
                <w:rFonts w:asciiTheme="minorHAnsi" w:eastAsiaTheme="minorHAnsi" w:hAnsiTheme="minorHAnsi" w:cstheme="minorBidi"/>
                <w:color w:val="auto"/>
                <w:sz w:val="22"/>
                <w:szCs w:val="22"/>
                <w:lang w:eastAsia="en-US"/>
              </w:rPr>
              <w:br/>
            </w:r>
            <w:r>
              <w:rPr>
                <w:rFonts w:asciiTheme="minorHAnsi" w:hAnsiTheme="minorHAnsi" w:cstheme="minorHAnsi"/>
                <w:color w:val="auto"/>
                <w:sz w:val="22"/>
              </w:rPr>
              <w:t>£3,000</w:t>
            </w:r>
          </w:p>
        </w:tc>
        <w:tc>
          <w:tcPr>
            <w:tcW w:w="6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F2A55" w:rsidRDefault="00784181" w:rsidP="00BF2A55">
            <w:pPr>
              <w:pStyle w:val="TableRowCentered"/>
              <w:jc w:val="left"/>
              <w:rPr>
                <w:rFonts w:asciiTheme="minorHAnsi" w:hAnsiTheme="minorHAnsi" w:cstheme="minorHAnsi"/>
                <w:color w:val="auto"/>
                <w:sz w:val="22"/>
              </w:rPr>
            </w:pPr>
            <w:hyperlink r:id="rId34" w:history="1">
              <w:r w:rsidR="00BF2A55" w:rsidRPr="00064A67">
                <w:rPr>
                  <w:rStyle w:val="Hyperlink"/>
                  <w:rFonts w:asciiTheme="minorHAnsi" w:hAnsiTheme="minorHAnsi" w:cstheme="minorHAnsi"/>
                  <w:sz w:val="22"/>
                </w:rPr>
                <w:t>https://educationendowmentfoundation.org.uk/education-evidence/teaching-learning-toolkit/extending-school-time</w:t>
              </w:r>
            </w:hyperlink>
          </w:p>
          <w:p w:rsidR="00BF2A55" w:rsidRDefault="00BF2A55" w:rsidP="00BF2A55">
            <w:pPr>
              <w:pStyle w:val="TableRowCentered"/>
              <w:jc w:val="left"/>
              <w:rPr>
                <w:rFonts w:asciiTheme="minorHAnsi" w:hAnsiTheme="minorHAnsi" w:cstheme="minorHAnsi"/>
                <w:color w:val="auto"/>
                <w:sz w:val="22"/>
              </w:rPr>
            </w:pP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F2A55" w:rsidRDefault="004C6271" w:rsidP="00BF2A55">
            <w:pPr>
              <w:pStyle w:val="TableRowCentered"/>
              <w:jc w:val="left"/>
              <w:rPr>
                <w:rFonts w:asciiTheme="minorHAnsi" w:hAnsiTheme="minorHAnsi" w:cstheme="minorBidi"/>
                <w:sz w:val="22"/>
                <w:szCs w:val="22"/>
              </w:rPr>
            </w:pPr>
            <w:r>
              <w:rPr>
                <w:rFonts w:asciiTheme="minorHAnsi" w:hAnsiTheme="minorHAnsi" w:cstheme="minorBidi"/>
                <w:sz w:val="22"/>
                <w:szCs w:val="22"/>
              </w:rPr>
              <w:t>7</w:t>
            </w:r>
          </w:p>
        </w:tc>
      </w:tr>
      <w:tr w:rsidR="00BF2A55" w:rsidTr="00332881">
        <w:tc>
          <w:tcPr>
            <w:tcW w:w="4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F2A55" w:rsidRDefault="00BF2A55" w:rsidP="00BF2A55">
            <w:pPr>
              <w:pStyle w:val="TableRow"/>
              <w:rPr>
                <w:rFonts w:asciiTheme="minorHAnsi" w:hAnsiTheme="minorHAnsi" w:cstheme="minorBidi"/>
                <w:color w:val="FF0000"/>
                <w:sz w:val="22"/>
                <w:szCs w:val="22"/>
              </w:rPr>
            </w:pPr>
            <w:r>
              <w:rPr>
                <w:rFonts w:asciiTheme="minorHAnsi" w:eastAsiaTheme="minorHAnsi" w:hAnsiTheme="minorHAnsi" w:cstheme="minorBidi"/>
                <w:color w:val="auto"/>
                <w:sz w:val="22"/>
                <w:szCs w:val="22"/>
                <w:lang w:eastAsia="en-US"/>
              </w:rPr>
              <w:lastRenderedPageBreak/>
              <w:t xml:space="preserve">Curriculum </w:t>
            </w:r>
            <w:r w:rsidRPr="008C1A25">
              <w:rPr>
                <w:rFonts w:asciiTheme="minorHAnsi" w:eastAsiaTheme="minorHAnsi" w:hAnsiTheme="minorHAnsi" w:cstheme="minorBidi"/>
                <w:color w:val="auto"/>
                <w:sz w:val="22"/>
                <w:szCs w:val="22"/>
                <w:lang w:eastAsia="en-US"/>
              </w:rPr>
              <w:t>Poverty Proofing – ingredients etc</w:t>
            </w:r>
            <w:r>
              <w:rPr>
                <w:rFonts w:asciiTheme="minorHAnsi" w:eastAsiaTheme="minorHAnsi" w:hAnsiTheme="minorHAnsi" w:cstheme="minorBidi"/>
                <w:color w:val="auto"/>
                <w:sz w:val="22"/>
                <w:szCs w:val="22"/>
                <w:lang w:eastAsia="en-US"/>
              </w:rPr>
              <w:br/>
            </w:r>
            <w:r>
              <w:rPr>
                <w:rFonts w:asciiTheme="minorHAnsi" w:eastAsiaTheme="minorHAnsi" w:hAnsiTheme="minorHAnsi" w:cstheme="minorHAnsi"/>
                <w:color w:val="auto"/>
                <w:sz w:val="22"/>
                <w:lang w:eastAsia="en-US"/>
              </w:rPr>
              <w:t>£3,000</w:t>
            </w:r>
          </w:p>
        </w:tc>
        <w:tc>
          <w:tcPr>
            <w:tcW w:w="6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F2A55" w:rsidRDefault="00784181" w:rsidP="00BF2A55">
            <w:pPr>
              <w:pStyle w:val="TableRowCentered"/>
              <w:jc w:val="left"/>
              <w:rPr>
                <w:rFonts w:asciiTheme="minorHAnsi" w:hAnsiTheme="minorHAnsi" w:cstheme="minorBidi"/>
                <w:color w:val="FF0000"/>
                <w:sz w:val="22"/>
                <w:szCs w:val="22"/>
              </w:rPr>
            </w:pPr>
            <w:hyperlink r:id="rId35" w:history="1">
              <w:r w:rsidR="00050367" w:rsidRPr="002B6B7C">
                <w:rPr>
                  <w:rStyle w:val="Hyperlink"/>
                  <w:rFonts w:asciiTheme="minorHAnsi" w:hAnsiTheme="minorHAnsi" w:cstheme="minorBidi"/>
                  <w:sz w:val="22"/>
                  <w:szCs w:val="22"/>
                </w:rPr>
                <w:t>https://eprints.ncl.ac.uk/file_store/production/232454/86F983AD-4159-4FE1-9F37-3B567F2182C2.pdf</w:t>
              </w:r>
            </w:hyperlink>
            <w:r w:rsidR="00050367">
              <w:rPr>
                <w:rFonts w:asciiTheme="minorHAnsi" w:hAnsiTheme="minorHAnsi" w:cstheme="minorBidi"/>
                <w:color w:val="FF0000"/>
                <w:sz w:val="22"/>
                <w:szCs w:val="22"/>
              </w:rPr>
              <w:t xml:space="preserve"> </w:t>
            </w: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F2A55" w:rsidRDefault="004C6271" w:rsidP="00BF2A55">
            <w:pPr>
              <w:pStyle w:val="TableRowCentered"/>
              <w:jc w:val="left"/>
              <w:rPr>
                <w:rFonts w:asciiTheme="minorHAnsi" w:hAnsiTheme="minorHAnsi" w:cstheme="minorBidi"/>
                <w:sz w:val="22"/>
                <w:szCs w:val="22"/>
              </w:rPr>
            </w:pPr>
            <w:r>
              <w:rPr>
                <w:rFonts w:asciiTheme="minorHAnsi" w:hAnsiTheme="minorHAnsi" w:cstheme="minorBidi"/>
                <w:sz w:val="22"/>
                <w:szCs w:val="22"/>
              </w:rPr>
              <w:t>4</w:t>
            </w:r>
          </w:p>
        </w:tc>
      </w:tr>
      <w:tr w:rsidR="00BF2A55" w:rsidTr="00332881">
        <w:tc>
          <w:tcPr>
            <w:tcW w:w="4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F2A55" w:rsidRDefault="00BF2A55" w:rsidP="00BF2A55">
            <w:pPr>
              <w:pStyle w:val="TableRow"/>
              <w:ind w:left="0"/>
              <w:rPr>
                <w:rFonts w:asciiTheme="minorHAnsi" w:hAnsiTheme="minorHAnsi" w:cstheme="minorHAnsi"/>
                <w:sz w:val="22"/>
              </w:rPr>
            </w:pPr>
            <w:r w:rsidRPr="008C1A25">
              <w:rPr>
                <w:rFonts w:asciiTheme="minorHAnsi" w:eastAsiaTheme="minorHAnsi" w:hAnsiTheme="minorHAnsi" w:cstheme="minorBidi"/>
                <w:color w:val="auto"/>
                <w:sz w:val="22"/>
                <w:szCs w:val="22"/>
                <w:lang w:eastAsia="en-US"/>
              </w:rPr>
              <w:t>Additional TA to support weaker readers</w:t>
            </w:r>
          </w:p>
          <w:p w:rsidR="00BF2A55" w:rsidRDefault="00BF2A55" w:rsidP="00BF2A55">
            <w:pPr>
              <w:pStyle w:val="TableRow"/>
              <w:ind w:left="0"/>
              <w:rPr>
                <w:rFonts w:asciiTheme="minorHAnsi" w:hAnsiTheme="minorHAnsi" w:cstheme="minorHAnsi"/>
                <w:sz w:val="22"/>
              </w:rPr>
            </w:pPr>
            <w:r>
              <w:rPr>
                <w:rFonts w:asciiTheme="minorHAnsi" w:hAnsiTheme="minorHAnsi" w:cstheme="minorHAnsi"/>
                <w:sz w:val="22"/>
              </w:rPr>
              <w:t>£22000</w:t>
            </w:r>
          </w:p>
        </w:tc>
        <w:tc>
          <w:tcPr>
            <w:tcW w:w="6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F2A55" w:rsidRDefault="00784181" w:rsidP="00BF2A55">
            <w:pPr>
              <w:pStyle w:val="TableRowCentered"/>
              <w:jc w:val="left"/>
              <w:rPr>
                <w:rFonts w:asciiTheme="minorHAnsi" w:hAnsiTheme="minorHAnsi" w:cstheme="minorHAnsi"/>
                <w:color w:val="auto"/>
                <w:sz w:val="22"/>
              </w:rPr>
            </w:pPr>
            <w:hyperlink r:id="rId36" w:history="1">
              <w:r w:rsidR="00BF2A55" w:rsidRPr="00064A67">
                <w:rPr>
                  <w:rStyle w:val="Hyperlink"/>
                  <w:rFonts w:asciiTheme="minorHAnsi" w:hAnsiTheme="minorHAnsi" w:cstheme="minorHAnsi"/>
                  <w:sz w:val="22"/>
                </w:rPr>
                <w:t>https://educationendowmentfoundation.org.uk/education-evidence/teaching-learning-toolkit/teaching-assistant-interventions</w:t>
              </w:r>
            </w:hyperlink>
          </w:p>
          <w:p w:rsidR="00BF2A55" w:rsidRDefault="00BF2A55" w:rsidP="00BF2A55">
            <w:pPr>
              <w:pStyle w:val="TableRowCentered"/>
              <w:jc w:val="left"/>
              <w:rPr>
                <w:rFonts w:asciiTheme="minorHAnsi" w:hAnsiTheme="minorHAnsi" w:cstheme="minorHAnsi"/>
                <w:color w:val="auto"/>
                <w:sz w:val="22"/>
              </w:rPr>
            </w:pP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F2A55" w:rsidRDefault="004C6271" w:rsidP="00BF2A55">
            <w:pPr>
              <w:pStyle w:val="TableRowCentered"/>
              <w:jc w:val="left"/>
              <w:rPr>
                <w:rFonts w:asciiTheme="minorHAnsi" w:hAnsiTheme="minorHAnsi" w:cstheme="minorBidi"/>
                <w:sz w:val="22"/>
                <w:szCs w:val="22"/>
              </w:rPr>
            </w:pPr>
            <w:r>
              <w:rPr>
                <w:rFonts w:asciiTheme="minorHAnsi" w:hAnsiTheme="minorHAnsi" w:cstheme="minorBidi"/>
                <w:sz w:val="22"/>
                <w:szCs w:val="22"/>
              </w:rPr>
              <w:t>5</w:t>
            </w:r>
          </w:p>
        </w:tc>
      </w:tr>
      <w:tr w:rsidR="00BF2A55" w:rsidTr="00332881">
        <w:tc>
          <w:tcPr>
            <w:tcW w:w="4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F2A55" w:rsidRDefault="00BF2A55" w:rsidP="00BF2A55">
            <w:pPr>
              <w:pStyle w:val="TableRow"/>
              <w:rPr>
                <w:rFonts w:asciiTheme="minorHAnsi" w:hAnsiTheme="minorHAnsi" w:cstheme="minorBidi"/>
                <w:color w:val="auto"/>
                <w:sz w:val="22"/>
                <w:szCs w:val="22"/>
              </w:rPr>
            </w:pPr>
            <w:r w:rsidRPr="008C1A25">
              <w:rPr>
                <w:rFonts w:asciiTheme="minorHAnsi" w:eastAsiaTheme="minorHAnsi" w:hAnsiTheme="minorHAnsi" w:cstheme="minorBidi"/>
                <w:color w:val="auto"/>
                <w:sz w:val="22"/>
                <w:szCs w:val="22"/>
                <w:lang w:eastAsia="en-US"/>
              </w:rPr>
              <w:t>Jumpstart Training and Coaching up to £6000</w:t>
            </w:r>
          </w:p>
        </w:tc>
        <w:tc>
          <w:tcPr>
            <w:tcW w:w="6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F2A55" w:rsidRDefault="00784181" w:rsidP="00BF2A55">
            <w:pPr>
              <w:pStyle w:val="TableRowCentered"/>
              <w:jc w:val="left"/>
              <w:rPr>
                <w:rFonts w:asciiTheme="minorHAnsi" w:hAnsiTheme="minorHAnsi" w:cstheme="minorBidi"/>
                <w:color w:val="auto"/>
                <w:sz w:val="22"/>
                <w:szCs w:val="22"/>
              </w:rPr>
            </w:pPr>
            <w:hyperlink r:id="rId37" w:history="1">
              <w:r w:rsidR="00E31FC3" w:rsidRPr="002B6B7C">
                <w:rPr>
                  <w:rStyle w:val="Hyperlink"/>
                  <w:rFonts w:asciiTheme="minorHAnsi" w:hAnsiTheme="minorHAnsi" w:cstheme="minorHAnsi"/>
                  <w:sz w:val="22"/>
                </w:rPr>
                <w:t>https://educationendowmentfoundation.org.uk/education-evidence/teaching-learning-toolkit/phonics</w:t>
              </w:r>
            </w:hyperlink>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F2A55" w:rsidRDefault="004C6271" w:rsidP="00BF2A55">
            <w:pPr>
              <w:pStyle w:val="TableRowCentered"/>
              <w:jc w:val="left"/>
              <w:rPr>
                <w:rFonts w:asciiTheme="minorHAnsi" w:hAnsiTheme="minorHAnsi" w:cstheme="minorBidi"/>
                <w:sz w:val="22"/>
                <w:szCs w:val="22"/>
              </w:rPr>
            </w:pPr>
            <w:r>
              <w:rPr>
                <w:rFonts w:asciiTheme="minorHAnsi" w:hAnsiTheme="minorHAnsi" w:cstheme="minorBidi"/>
                <w:sz w:val="22"/>
                <w:szCs w:val="22"/>
              </w:rPr>
              <w:t>5</w:t>
            </w:r>
          </w:p>
        </w:tc>
      </w:tr>
      <w:tr w:rsidR="00BF2A55" w:rsidTr="00332881">
        <w:tc>
          <w:tcPr>
            <w:tcW w:w="4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F2A55" w:rsidRDefault="00351500" w:rsidP="00BF2A55">
            <w:pPr>
              <w:pStyle w:val="TableRow"/>
              <w:rPr>
                <w:rFonts w:asciiTheme="minorHAnsi" w:hAnsiTheme="minorHAnsi" w:cstheme="minorBidi"/>
                <w:color w:val="auto"/>
                <w:sz w:val="22"/>
                <w:szCs w:val="22"/>
              </w:rPr>
            </w:pPr>
            <w:r>
              <w:rPr>
                <w:rFonts w:asciiTheme="minorHAnsi" w:hAnsiTheme="minorHAnsi" w:cstheme="minorBidi"/>
                <w:color w:val="auto"/>
                <w:sz w:val="22"/>
                <w:szCs w:val="22"/>
              </w:rPr>
              <w:t>Distance Learning Platform for non-attenders due to mental health barriers £45,000</w:t>
            </w:r>
          </w:p>
        </w:tc>
        <w:tc>
          <w:tcPr>
            <w:tcW w:w="6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F2A55" w:rsidRDefault="00E31FC3" w:rsidP="00BF2A55">
            <w:pPr>
              <w:pStyle w:val="TableRowCentered"/>
              <w:jc w:val="left"/>
              <w:rPr>
                <w:rFonts w:asciiTheme="minorHAnsi" w:hAnsiTheme="minorHAnsi" w:cstheme="minorBidi"/>
                <w:color w:val="auto"/>
                <w:sz w:val="22"/>
                <w:szCs w:val="22"/>
              </w:rPr>
            </w:pPr>
            <w:r>
              <w:rPr>
                <w:rFonts w:asciiTheme="minorHAnsi" w:hAnsiTheme="minorHAnsi" w:cstheme="minorBidi"/>
                <w:color w:val="auto"/>
                <w:sz w:val="22"/>
                <w:szCs w:val="22"/>
              </w:rPr>
              <w:t>The ability to track attendance and participation, lesson by lesson, over a full time-tabled week is essential both from an educational view and a safeguarding view.  A full and balanced curriculum is also a huge advance from our previous in-house attempts to support these learners (</w:t>
            </w:r>
            <w:hyperlink r:id="rId38" w:history="1">
              <w:r w:rsidRPr="00E31FC3">
                <w:rPr>
                  <w:rStyle w:val="Hyperlink"/>
                  <w:rFonts w:asciiTheme="minorHAnsi" w:hAnsiTheme="minorHAnsi" w:cstheme="minorBidi"/>
                  <w:sz w:val="22"/>
                  <w:szCs w:val="22"/>
                </w:rPr>
                <w:t>the numbers of whom have grown significantly since the pandemic</w:t>
              </w:r>
            </w:hyperlink>
            <w:r>
              <w:rPr>
                <w:rFonts w:asciiTheme="minorHAnsi" w:hAnsiTheme="minorHAnsi" w:cstheme="minorBidi"/>
                <w:color w:val="auto"/>
                <w:sz w:val="22"/>
                <w:szCs w:val="22"/>
              </w:rPr>
              <w:t>).</w:t>
            </w: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F2A55" w:rsidRDefault="004C6271" w:rsidP="00BF2A55">
            <w:pPr>
              <w:pStyle w:val="TableRowCentered"/>
              <w:jc w:val="left"/>
              <w:rPr>
                <w:rFonts w:asciiTheme="minorHAnsi" w:hAnsiTheme="minorHAnsi" w:cstheme="minorBidi"/>
                <w:sz w:val="22"/>
                <w:szCs w:val="22"/>
              </w:rPr>
            </w:pPr>
            <w:r>
              <w:rPr>
                <w:rFonts w:asciiTheme="minorHAnsi" w:hAnsiTheme="minorHAnsi" w:cstheme="minorBidi"/>
                <w:sz w:val="22"/>
                <w:szCs w:val="22"/>
              </w:rPr>
              <w:t>5,6</w:t>
            </w:r>
          </w:p>
        </w:tc>
      </w:tr>
      <w:tr w:rsidR="00BF2A55" w:rsidTr="00332881">
        <w:tc>
          <w:tcPr>
            <w:tcW w:w="4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F2A55" w:rsidRDefault="007544CD" w:rsidP="00BF2A55">
            <w:pPr>
              <w:pStyle w:val="TableRow"/>
              <w:rPr>
                <w:rFonts w:asciiTheme="minorHAnsi" w:hAnsiTheme="minorHAnsi" w:cstheme="minorBidi"/>
                <w:color w:val="auto"/>
                <w:sz w:val="22"/>
                <w:szCs w:val="22"/>
              </w:rPr>
            </w:pPr>
            <w:r>
              <w:rPr>
                <w:rFonts w:asciiTheme="minorHAnsi" w:hAnsiTheme="minorHAnsi" w:cstheme="minorBidi"/>
                <w:color w:val="auto"/>
                <w:sz w:val="22"/>
                <w:szCs w:val="22"/>
              </w:rPr>
              <w:t>Total £</w:t>
            </w:r>
            <w:r w:rsidR="00E22F9E">
              <w:rPr>
                <w:rFonts w:asciiTheme="minorHAnsi" w:hAnsiTheme="minorHAnsi" w:cstheme="minorBidi"/>
                <w:color w:val="auto"/>
                <w:sz w:val="22"/>
                <w:szCs w:val="22"/>
              </w:rPr>
              <w:t>117,200</w:t>
            </w:r>
            <w:r>
              <w:rPr>
                <w:rFonts w:asciiTheme="minorHAnsi" w:hAnsiTheme="minorHAnsi" w:cstheme="minorBidi"/>
                <w:color w:val="auto"/>
                <w:sz w:val="22"/>
                <w:szCs w:val="22"/>
              </w:rPr>
              <w:t xml:space="preserve"> currently committed</w:t>
            </w:r>
          </w:p>
        </w:tc>
        <w:tc>
          <w:tcPr>
            <w:tcW w:w="6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F2A55" w:rsidRDefault="00BF2A55" w:rsidP="00BF2A55">
            <w:pPr>
              <w:pStyle w:val="TableRowCentered"/>
              <w:jc w:val="left"/>
              <w:rPr>
                <w:rFonts w:asciiTheme="minorHAnsi" w:hAnsiTheme="minorHAnsi" w:cstheme="minorBidi"/>
                <w:color w:val="auto"/>
                <w:sz w:val="22"/>
                <w:szCs w:val="22"/>
              </w:rPr>
            </w:pP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F2A55" w:rsidRDefault="00BF2A55" w:rsidP="00BF2A55">
            <w:pPr>
              <w:pStyle w:val="TableRowCentered"/>
              <w:jc w:val="left"/>
              <w:rPr>
                <w:rFonts w:asciiTheme="minorHAnsi" w:hAnsiTheme="minorHAnsi" w:cstheme="minorBidi"/>
                <w:sz w:val="22"/>
                <w:szCs w:val="22"/>
              </w:rPr>
            </w:pPr>
          </w:p>
        </w:tc>
      </w:tr>
    </w:tbl>
    <w:p w:rsidR="00897EE8" w:rsidRDefault="00897EE8" w:rsidP="00897EE8">
      <w:pPr>
        <w:rPr>
          <w:rFonts w:asciiTheme="minorHAnsi" w:hAnsiTheme="minorHAnsi" w:cstheme="minorHAnsi"/>
          <w:b/>
          <w:color w:val="104F75"/>
          <w:sz w:val="28"/>
          <w:szCs w:val="28"/>
        </w:rPr>
      </w:pPr>
    </w:p>
    <w:p w:rsidR="009D6674" w:rsidRPr="00897EE8" w:rsidRDefault="00897EE8">
      <w:pPr>
        <w:rPr>
          <w:rFonts w:asciiTheme="minorHAnsi" w:hAnsiTheme="minorHAnsi" w:cstheme="minorHAnsi"/>
          <w:b/>
          <w:color w:val="104F75"/>
          <w:sz w:val="28"/>
          <w:szCs w:val="28"/>
        </w:rPr>
      </w:pPr>
      <w:r>
        <w:rPr>
          <w:rFonts w:asciiTheme="minorHAnsi" w:hAnsiTheme="minorHAnsi" w:cstheme="minorHAnsi"/>
          <w:b/>
          <w:color w:val="104F75"/>
          <w:sz w:val="28"/>
          <w:szCs w:val="28"/>
        </w:rPr>
        <w:t>Wider strategies (for example, related to attendance, behaviour, wellbeing)</w:t>
      </w:r>
      <w:r w:rsidR="009D6674">
        <w:rPr>
          <w:rFonts w:asciiTheme="minorHAnsi" w:hAnsiTheme="minorHAnsi" w:cstheme="minorHAnsi"/>
          <w:b/>
          <w:color w:val="104F75"/>
          <w:sz w:val="28"/>
          <w:szCs w:val="28"/>
        </w:rPr>
        <w:br/>
      </w:r>
      <w:r w:rsidR="009D6674">
        <w:rPr>
          <w:rFonts w:asciiTheme="minorHAnsi" w:hAnsiTheme="minorHAnsi" w:cstheme="minorHAnsi"/>
        </w:rPr>
        <w:t xml:space="preserve">Budgeted cost: </w:t>
      </w:r>
      <w:r w:rsidR="009D6674">
        <w:rPr>
          <w:rFonts w:asciiTheme="minorHAnsi" w:hAnsiTheme="minorHAnsi" w:cstheme="minorBidi"/>
        </w:rPr>
        <w:t>£</w:t>
      </w:r>
      <w:proofErr w:type="gramStart"/>
      <w:r w:rsidR="009D6674">
        <w:rPr>
          <w:rFonts w:asciiTheme="minorHAnsi" w:hAnsiTheme="minorHAnsi" w:cstheme="minorBidi"/>
        </w:rPr>
        <w:t>119,281  Actual</w:t>
      </w:r>
      <w:proofErr w:type="gramEnd"/>
      <w:r w:rsidR="009D6674">
        <w:rPr>
          <w:rFonts w:asciiTheme="minorHAnsi" w:hAnsiTheme="minorHAnsi" w:cstheme="minorBidi"/>
        </w:rPr>
        <w:t xml:space="preserve"> Committed: £156995 (£37,714 over-committed)</w:t>
      </w:r>
    </w:p>
    <w:tbl>
      <w:tblPr>
        <w:tblW w:w="5000" w:type="pct"/>
        <w:tblCellMar>
          <w:left w:w="10" w:type="dxa"/>
          <w:right w:w="10" w:type="dxa"/>
        </w:tblCellMar>
        <w:tblLook w:val="04A0" w:firstRow="1" w:lastRow="0" w:firstColumn="1" w:lastColumn="0" w:noHBand="0" w:noVBand="1"/>
      </w:tblPr>
      <w:tblGrid>
        <w:gridCol w:w="3300"/>
        <w:gridCol w:w="8645"/>
        <w:gridCol w:w="3039"/>
      </w:tblGrid>
      <w:tr w:rsidR="002A1287" w:rsidTr="00351500">
        <w:tc>
          <w:tcPr>
            <w:tcW w:w="39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A1287" w:rsidRDefault="005C29B5">
            <w:pPr>
              <w:pStyle w:val="TableHeader"/>
              <w:jc w:val="left"/>
              <w:rPr>
                <w:rFonts w:asciiTheme="minorHAnsi" w:hAnsiTheme="minorHAnsi" w:cstheme="minorHAnsi"/>
              </w:rPr>
            </w:pPr>
            <w:r>
              <w:rPr>
                <w:rFonts w:asciiTheme="minorHAnsi" w:hAnsiTheme="minorHAnsi" w:cstheme="minorHAnsi"/>
              </w:rPr>
              <w:t>Activity</w:t>
            </w:r>
          </w:p>
        </w:tc>
        <w:tc>
          <w:tcPr>
            <w:tcW w:w="733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A1287" w:rsidRDefault="005C29B5">
            <w:pPr>
              <w:pStyle w:val="TableHeader"/>
              <w:jc w:val="left"/>
              <w:rPr>
                <w:rFonts w:asciiTheme="minorHAnsi" w:hAnsiTheme="minorHAnsi" w:cstheme="minorHAnsi"/>
              </w:rPr>
            </w:pPr>
            <w:r>
              <w:rPr>
                <w:rFonts w:asciiTheme="minorHAnsi" w:hAnsiTheme="minorHAnsi" w:cstheme="minorHAnsi"/>
              </w:rPr>
              <w:t>Evidence that supports this approach</w:t>
            </w:r>
          </w:p>
        </w:tc>
        <w:tc>
          <w:tcPr>
            <w:tcW w:w="370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A1287" w:rsidRDefault="005C29B5">
            <w:pPr>
              <w:pStyle w:val="TableHeader"/>
              <w:jc w:val="left"/>
              <w:rPr>
                <w:rFonts w:asciiTheme="minorHAnsi" w:hAnsiTheme="minorHAnsi" w:cstheme="minorHAnsi"/>
              </w:rPr>
            </w:pPr>
            <w:r>
              <w:rPr>
                <w:rFonts w:asciiTheme="minorHAnsi" w:hAnsiTheme="minorHAnsi" w:cstheme="minorHAnsi"/>
              </w:rPr>
              <w:t>Challenge number(s) addressed</w:t>
            </w:r>
          </w:p>
        </w:tc>
      </w:tr>
      <w:tr w:rsidR="002A1287" w:rsidTr="00351500">
        <w:tc>
          <w:tcPr>
            <w:tcW w:w="3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C303CE">
            <w:pPr>
              <w:pStyle w:val="TableRow"/>
              <w:rPr>
                <w:rFonts w:asciiTheme="minorHAnsi" w:hAnsiTheme="minorHAnsi" w:cstheme="minorHAnsi"/>
                <w:sz w:val="22"/>
              </w:rPr>
            </w:pPr>
            <w:r w:rsidRPr="008C1A25">
              <w:rPr>
                <w:rFonts w:asciiTheme="minorHAnsi" w:eastAsiaTheme="minorHAnsi" w:hAnsiTheme="minorHAnsi" w:cstheme="minorBidi"/>
                <w:color w:val="auto"/>
                <w:sz w:val="22"/>
                <w:szCs w:val="22"/>
                <w:lang w:eastAsia="en-US"/>
              </w:rPr>
              <w:t xml:space="preserve">Full-time Pathfinder worker </w:t>
            </w:r>
            <w:proofErr w:type="gramStart"/>
            <w:r w:rsidRPr="008C1A25">
              <w:rPr>
                <w:rFonts w:asciiTheme="minorHAnsi" w:eastAsiaTheme="minorHAnsi" w:hAnsiTheme="minorHAnsi" w:cstheme="minorBidi"/>
                <w:color w:val="auto"/>
                <w:sz w:val="22"/>
                <w:szCs w:val="22"/>
                <w:lang w:eastAsia="en-US"/>
              </w:rPr>
              <w:t>£?</w:t>
            </w:r>
            <w:r w:rsidR="00104EA4">
              <w:rPr>
                <w:rFonts w:asciiTheme="minorHAnsi" w:eastAsiaTheme="minorHAnsi" w:hAnsiTheme="minorHAnsi" w:cstheme="minorBidi"/>
                <w:color w:val="auto"/>
                <w:sz w:val="22"/>
                <w:szCs w:val="22"/>
                <w:lang w:eastAsia="en-US"/>
              </w:rPr>
              <w:t>,</w:t>
            </w:r>
            <w:proofErr w:type="gramEnd"/>
            <w:r w:rsidR="00104EA4">
              <w:rPr>
                <w:rFonts w:asciiTheme="minorHAnsi" w:eastAsiaTheme="minorHAnsi" w:hAnsiTheme="minorHAnsi" w:cstheme="minorBidi"/>
                <w:color w:val="auto"/>
                <w:sz w:val="22"/>
                <w:szCs w:val="22"/>
                <w:lang w:eastAsia="en-US"/>
              </w:rPr>
              <w:t xml:space="preserve"> to enable early help support for struggling families, helping to establish good routines around school engagement.</w:t>
            </w:r>
            <w:r w:rsidR="001139D7">
              <w:rPr>
                <w:rFonts w:asciiTheme="minorHAnsi" w:eastAsiaTheme="minorHAnsi" w:hAnsiTheme="minorHAnsi" w:cstheme="minorBidi"/>
                <w:color w:val="auto"/>
                <w:sz w:val="22"/>
                <w:szCs w:val="22"/>
                <w:lang w:eastAsia="en-US"/>
              </w:rPr>
              <w:br/>
            </w:r>
            <w:r w:rsidR="001139D7">
              <w:rPr>
                <w:rFonts w:asciiTheme="minorHAnsi" w:eastAsiaTheme="minorHAnsi" w:hAnsiTheme="minorHAnsi" w:cstheme="minorBidi"/>
                <w:sz w:val="22"/>
                <w:szCs w:val="22"/>
                <w:lang w:eastAsia="en-US"/>
              </w:rPr>
              <w:t>£28,000</w:t>
            </w:r>
          </w:p>
        </w:tc>
        <w:tc>
          <w:tcPr>
            <w:tcW w:w="7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784181">
            <w:pPr>
              <w:pStyle w:val="TableRowCentered"/>
              <w:jc w:val="left"/>
              <w:rPr>
                <w:rFonts w:asciiTheme="minorHAnsi" w:hAnsiTheme="minorHAnsi" w:cstheme="minorHAnsi"/>
                <w:color w:val="auto"/>
                <w:sz w:val="22"/>
              </w:rPr>
            </w:pPr>
            <w:hyperlink r:id="rId39" w:history="1">
              <w:r w:rsidR="00FC359C" w:rsidRPr="00064A67">
                <w:rPr>
                  <w:rStyle w:val="Hyperlink"/>
                  <w:rFonts w:asciiTheme="minorHAnsi" w:hAnsiTheme="minorHAnsi" w:cstheme="minorHAnsi"/>
                  <w:sz w:val="22"/>
                </w:rPr>
                <w:t>https://educationendowmentfoundation.org.uk/education-evidence/teaching-learning-toolkit/parental-engagement</w:t>
              </w:r>
            </w:hyperlink>
          </w:p>
          <w:p w:rsidR="00FC359C" w:rsidRDefault="00FC359C">
            <w:pPr>
              <w:pStyle w:val="TableRowCentered"/>
              <w:jc w:val="left"/>
              <w:rPr>
                <w:rFonts w:asciiTheme="minorHAnsi" w:hAnsiTheme="minorHAnsi" w:cstheme="minorHAnsi"/>
                <w:color w:val="auto"/>
                <w:sz w:val="22"/>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3A7000">
            <w:pPr>
              <w:pStyle w:val="TableRowCentered"/>
              <w:jc w:val="left"/>
              <w:rPr>
                <w:rFonts w:asciiTheme="minorHAnsi" w:hAnsiTheme="minorHAnsi" w:cstheme="minorHAnsi"/>
                <w:sz w:val="22"/>
              </w:rPr>
            </w:pPr>
            <w:r>
              <w:rPr>
                <w:rFonts w:asciiTheme="minorHAnsi" w:hAnsiTheme="minorHAnsi" w:cstheme="minorHAnsi"/>
                <w:sz w:val="22"/>
              </w:rPr>
              <w:t>6</w:t>
            </w:r>
          </w:p>
        </w:tc>
      </w:tr>
      <w:tr w:rsidR="002A1287" w:rsidTr="00351500">
        <w:tc>
          <w:tcPr>
            <w:tcW w:w="3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C303CE">
            <w:pPr>
              <w:pStyle w:val="TableRow"/>
              <w:rPr>
                <w:rFonts w:asciiTheme="minorHAnsi" w:hAnsiTheme="minorHAnsi" w:cstheme="minorHAnsi"/>
                <w:sz w:val="22"/>
              </w:rPr>
            </w:pPr>
            <w:r w:rsidRPr="008C1A25">
              <w:rPr>
                <w:rFonts w:asciiTheme="minorHAnsi" w:eastAsiaTheme="minorHAnsi" w:hAnsiTheme="minorHAnsi" w:cstheme="minorBidi"/>
                <w:color w:val="auto"/>
                <w:sz w:val="22"/>
                <w:szCs w:val="22"/>
                <w:lang w:eastAsia="en-US"/>
              </w:rPr>
              <w:t>Rewards Budget</w:t>
            </w:r>
            <w:r w:rsidR="001139D7">
              <w:rPr>
                <w:rFonts w:asciiTheme="minorHAnsi" w:eastAsiaTheme="minorHAnsi" w:hAnsiTheme="minorHAnsi" w:cstheme="minorBidi"/>
                <w:color w:val="auto"/>
                <w:sz w:val="22"/>
                <w:szCs w:val="22"/>
                <w:lang w:eastAsia="en-US"/>
              </w:rPr>
              <w:br/>
            </w:r>
            <w:r w:rsidR="001139D7">
              <w:rPr>
                <w:rFonts w:asciiTheme="minorHAnsi" w:eastAsiaTheme="minorHAnsi" w:hAnsiTheme="minorHAnsi" w:cstheme="minorBidi"/>
                <w:sz w:val="22"/>
                <w:szCs w:val="22"/>
                <w:lang w:eastAsia="en-US"/>
              </w:rPr>
              <w:t>£</w:t>
            </w:r>
            <w:r w:rsidR="00351500">
              <w:rPr>
                <w:rFonts w:asciiTheme="minorHAnsi" w:eastAsiaTheme="minorHAnsi" w:hAnsiTheme="minorHAnsi" w:cstheme="minorBidi"/>
                <w:sz w:val="22"/>
                <w:szCs w:val="22"/>
                <w:lang w:eastAsia="en-US"/>
              </w:rPr>
              <w:t>3,000</w:t>
            </w:r>
          </w:p>
        </w:tc>
        <w:tc>
          <w:tcPr>
            <w:tcW w:w="7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E31FC3">
            <w:pPr>
              <w:pStyle w:val="TableRowCentered"/>
              <w:jc w:val="left"/>
              <w:rPr>
                <w:rFonts w:asciiTheme="minorHAnsi" w:hAnsiTheme="minorHAnsi" w:cstheme="minorHAnsi"/>
                <w:color w:val="auto"/>
                <w:sz w:val="22"/>
              </w:rPr>
            </w:pPr>
            <w:r>
              <w:rPr>
                <w:rFonts w:asciiTheme="minorHAnsi" w:hAnsiTheme="minorHAnsi" w:cstheme="minorHAnsi"/>
                <w:color w:val="auto"/>
                <w:sz w:val="22"/>
              </w:rPr>
              <w:t>Evidence from November 2022 shows that well-advertised rewards, engaging parents and pupils, has up to 2% impact on whole-school attendance.</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2A1287">
            <w:pPr>
              <w:pStyle w:val="TableRowCentered"/>
              <w:jc w:val="left"/>
              <w:rPr>
                <w:rFonts w:asciiTheme="minorHAnsi" w:hAnsiTheme="minorHAnsi" w:cstheme="minorHAnsi"/>
                <w:sz w:val="22"/>
              </w:rPr>
            </w:pPr>
          </w:p>
        </w:tc>
      </w:tr>
      <w:tr w:rsidR="002A1287" w:rsidTr="00351500">
        <w:tc>
          <w:tcPr>
            <w:tcW w:w="3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C303CE">
            <w:pPr>
              <w:pStyle w:val="TableRow"/>
              <w:rPr>
                <w:rFonts w:asciiTheme="minorHAnsi" w:hAnsiTheme="minorHAnsi" w:cstheme="minorHAnsi"/>
                <w:sz w:val="22"/>
              </w:rPr>
            </w:pPr>
            <w:r w:rsidRPr="008C1A25">
              <w:rPr>
                <w:rFonts w:asciiTheme="minorHAnsi" w:eastAsiaTheme="minorHAnsi" w:hAnsiTheme="minorHAnsi" w:cstheme="minorBidi"/>
                <w:color w:val="auto"/>
                <w:sz w:val="22"/>
                <w:szCs w:val="22"/>
                <w:lang w:eastAsia="en-US"/>
              </w:rPr>
              <w:lastRenderedPageBreak/>
              <w:t xml:space="preserve">Subscription </w:t>
            </w:r>
            <w:proofErr w:type="spellStart"/>
            <w:r w:rsidRPr="008C1A25">
              <w:rPr>
                <w:rFonts w:asciiTheme="minorHAnsi" w:eastAsiaTheme="minorHAnsi" w:hAnsiTheme="minorHAnsi" w:cstheme="minorBidi"/>
                <w:color w:val="auto"/>
                <w:sz w:val="22"/>
                <w:szCs w:val="22"/>
                <w:lang w:eastAsia="en-US"/>
              </w:rPr>
              <w:t>EPraise</w:t>
            </w:r>
            <w:proofErr w:type="spellEnd"/>
            <w:r w:rsidR="00E15129">
              <w:rPr>
                <w:rFonts w:asciiTheme="minorHAnsi" w:eastAsiaTheme="minorHAnsi" w:hAnsiTheme="minorHAnsi" w:cstheme="minorBidi"/>
                <w:color w:val="auto"/>
                <w:sz w:val="22"/>
                <w:szCs w:val="22"/>
                <w:lang w:eastAsia="en-US"/>
              </w:rPr>
              <w:t xml:space="preserve"> and Homework Strategy</w:t>
            </w:r>
            <w:r w:rsidR="001139D7">
              <w:rPr>
                <w:rFonts w:asciiTheme="minorHAnsi" w:eastAsiaTheme="minorHAnsi" w:hAnsiTheme="minorHAnsi" w:cstheme="minorBidi"/>
                <w:color w:val="auto"/>
                <w:sz w:val="22"/>
                <w:szCs w:val="22"/>
                <w:lang w:eastAsia="en-US"/>
              </w:rPr>
              <w:br/>
            </w:r>
            <w:r w:rsidR="001139D7">
              <w:rPr>
                <w:rFonts w:asciiTheme="minorHAnsi" w:eastAsiaTheme="minorHAnsi" w:hAnsiTheme="minorHAnsi" w:cstheme="minorBidi"/>
                <w:sz w:val="22"/>
                <w:szCs w:val="22"/>
                <w:lang w:eastAsia="en-US"/>
              </w:rPr>
              <w:t>£??</w:t>
            </w:r>
          </w:p>
        </w:tc>
        <w:tc>
          <w:tcPr>
            <w:tcW w:w="7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784181">
            <w:pPr>
              <w:pStyle w:val="TableRowCentered"/>
              <w:jc w:val="left"/>
              <w:rPr>
                <w:rFonts w:asciiTheme="minorHAnsi" w:hAnsiTheme="minorHAnsi" w:cstheme="minorHAnsi"/>
                <w:color w:val="auto"/>
                <w:sz w:val="22"/>
              </w:rPr>
            </w:pPr>
            <w:hyperlink r:id="rId40" w:history="1">
              <w:r w:rsidR="00E15129" w:rsidRPr="00064A67">
                <w:rPr>
                  <w:rStyle w:val="Hyperlink"/>
                  <w:rFonts w:asciiTheme="minorHAnsi" w:hAnsiTheme="minorHAnsi" w:cstheme="minorHAnsi"/>
                  <w:sz w:val="22"/>
                </w:rPr>
                <w:t>https://educationendowmentfoundation.org.uk/education-evidence/teaching-learning-toolkit/homework</w:t>
              </w:r>
            </w:hyperlink>
          </w:p>
          <w:p w:rsidR="00E15129" w:rsidRDefault="00E15129">
            <w:pPr>
              <w:pStyle w:val="TableRowCentered"/>
              <w:jc w:val="left"/>
              <w:rPr>
                <w:rFonts w:asciiTheme="minorHAnsi" w:hAnsiTheme="minorHAnsi" w:cstheme="minorHAnsi"/>
                <w:color w:val="auto"/>
                <w:sz w:val="22"/>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2A1287">
            <w:pPr>
              <w:pStyle w:val="TableRowCentered"/>
              <w:jc w:val="left"/>
              <w:rPr>
                <w:rFonts w:asciiTheme="minorHAnsi" w:hAnsiTheme="minorHAnsi" w:cstheme="minorHAnsi"/>
                <w:sz w:val="22"/>
              </w:rPr>
            </w:pPr>
          </w:p>
        </w:tc>
      </w:tr>
      <w:tr w:rsidR="002A1287" w:rsidTr="00351500">
        <w:tc>
          <w:tcPr>
            <w:tcW w:w="3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C303CE">
            <w:pPr>
              <w:pStyle w:val="TableRow"/>
              <w:rPr>
                <w:rFonts w:asciiTheme="minorHAnsi" w:hAnsiTheme="minorHAnsi" w:cstheme="minorHAnsi"/>
                <w:sz w:val="22"/>
              </w:rPr>
            </w:pPr>
            <w:r w:rsidRPr="008C1A25">
              <w:rPr>
                <w:rFonts w:asciiTheme="minorHAnsi" w:eastAsiaTheme="minorHAnsi" w:hAnsiTheme="minorHAnsi" w:cstheme="minorBidi"/>
                <w:color w:val="auto"/>
                <w:sz w:val="22"/>
                <w:szCs w:val="22"/>
                <w:lang w:eastAsia="en-US"/>
              </w:rPr>
              <w:t xml:space="preserve">Subscription to </w:t>
            </w:r>
            <w:r w:rsidR="004C6271">
              <w:rPr>
                <w:rFonts w:asciiTheme="minorHAnsi" w:eastAsiaTheme="minorHAnsi" w:hAnsiTheme="minorHAnsi" w:cstheme="minorBidi"/>
                <w:color w:val="auto"/>
                <w:sz w:val="22"/>
                <w:szCs w:val="22"/>
                <w:lang w:eastAsia="en-US"/>
              </w:rPr>
              <w:t>IRIS</w:t>
            </w:r>
            <w:r w:rsidRPr="008C1A25">
              <w:rPr>
                <w:rFonts w:asciiTheme="minorHAnsi" w:eastAsiaTheme="minorHAnsi" w:hAnsiTheme="minorHAnsi" w:cstheme="minorBidi"/>
                <w:color w:val="auto"/>
                <w:sz w:val="22"/>
                <w:szCs w:val="22"/>
                <w:lang w:eastAsia="en-US"/>
              </w:rPr>
              <w:t xml:space="preserve"> text service</w:t>
            </w:r>
            <w:r w:rsidR="001139D7">
              <w:rPr>
                <w:rFonts w:asciiTheme="minorHAnsi" w:eastAsiaTheme="minorHAnsi" w:hAnsiTheme="minorHAnsi" w:cstheme="minorBidi"/>
                <w:color w:val="auto"/>
                <w:sz w:val="22"/>
                <w:szCs w:val="22"/>
                <w:lang w:eastAsia="en-US"/>
              </w:rPr>
              <w:br/>
            </w:r>
            <w:r w:rsidR="004C6271" w:rsidRPr="004C6271">
              <w:rPr>
                <w:rFonts w:asciiTheme="minorHAnsi" w:eastAsiaTheme="minorHAnsi" w:hAnsiTheme="minorHAnsi" w:cstheme="minorBidi"/>
                <w:sz w:val="22"/>
                <w:szCs w:val="22"/>
                <w:lang w:eastAsia="en-US"/>
              </w:rPr>
              <w:t>£3995</w:t>
            </w:r>
          </w:p>
        </w:tc>
        <w:tc>
          <w:tcPr>
            <w:tcW w:w="7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784181">
            <w:pPr>
              <w:pStyle w:val="TableRowCentered"/>
              <w:jc w:val="left"/>
              <w:rPr>
                <w:rFonts w:asciiTheme="minorHAnsi" w:hAnsiTheme="minorHAnsi" w:cstheme="minorHAnsi"/>
                <w:sz w:val="22"/>
              </w:rPr>
            </w:pPr>
            <w:hyperlink r:id="rId41" w:history="1">
              <w:r w:rsidR="00E31FC3" w:rsidRPr="002B6B7C">
                <w:rPr>
                  <w:rStyle w:val="Hyperlink"/>
                  <w:rFonts w:asciiTheme="minorHAnsi" w:hAnsiTheme="minorHAnsi" w:cstheme="minorHAnsi"/>
                  <w:sz w:val="22"/>
                </w:rPr>
                <w:t>https://educationendowmentfoundation.org.uk/education-evidence/teaching-learning-toolkit/parental-engagement</w:t>
              </w:r>
            </w:hyperlink>
            <w:r w:rsidR="00E31FC3">
              <w:rPr>
                <w:rFonts w:asciiTheme="minorHAnsi" w:hAnsiTheme="minorHAnsi" w:cstheme="minorHAnsi"/>
                <w:sz w:val="22"/>
              </w:rPr>
              <w:t xml:space="preserve"> </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3A7000">
            <w:pPr>
              <w:pStyle w:val="TableRowCentered"/>
              <w:jc w:val="left"/>
              <w:rPr>
                <w:rFonts w:asciiTheme="minorHAnsi" w:hAnsiTheme="minorHAnsi" w:cstheme="minorHAnsi"/>
                <w:sz w:val="22"/>
              </w:rPr>
            </w:pPr>
            <w:r>
              <w:rPr>
                <w:rFonts w:asciiTheme="minorHAnsi" w:hAnsiTheme="minorHAnsi" w:cstheme="minorHAnsi"/>
                <w:sz w:val="22"/>
              </w:rPr>
              <w:t>6</w:t>
            </w:r>
          </w:p>
        </w:tc>
      </w:tr>
      <w:tr w:rsidR="002A1287" w:rsidTr="00351500">
        <w:tc>
          <w:tcPr>
            <w:tcW w:w="3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C303CE">
            <w:pPr>
              <w:pStyle w:val="TableRow"/>
              <w:rPr>
                <w:rFonts w:asciiTheme="minorHAnsi" w:hAnsiTheme="minorHAnsi" w:cstheme="minorHAnsi"/>
                <w:color w:val="auto"/>
                <w:sz w:val="22"/>
              </w:rPr>
            </w:pPr>
            <w:r w:rsidRPr="008C1A25">
              <w:rPr>
                <w:rFonts w:asciiTheme="minorHAnsi" w:eastAsiaTheme="minorHAnsi" w:hAnsiTheme="minorHAnsi" w:cstheme="minorBidi"/>
                <w:color w:val="auto"/>
                <w:sz w:val="22"/>
                <w:szCs w:val="22"/>
                <w:lang w:eastAsia="en-US"/>
              </w:rPr>
              <w:t>Bagels</w:t>
            </w:r>
            <w:r w:rsidR="001139D7">
              <w:rPr>
                <w:rFonts w:asciiTheme="minorHAnsi" w:eastAsiaTheme="minorHAnsi" w:hAnsiTheme="minorHAnsi" w:cstheme="minorBidi"/>
                <w:color w:val="auto"/>
                <w:sz w:val="22"/>
                <w:szCs w:val="22"/>
                <w:lang w:eastAsia="en-US"/>
              </w:rPr>
              <w:br/>
              <w:t>£</w:t>
            </w:r>
            <w:r w:rsidR="00351500">
              <w:rPr>
                <w:rFonts w:asciiTheme="minorHAnsi" w:eastAsiaTheme="minorHAnsi" w:hAnsiTheme="minorHAnsi" w:cstheme="minorBidi"/>
                <w:color w:val="auto"/>
                <w:sz w:val="22"/>
                <w:szCs w:val="22"/>
                <w:lang w:eastAsia="en-US"/>
              </w:rPr>
              <w:t>14000</w:t>
            </w:r>
          </w:p>
        </w:tc>
        <w:tc>
          <w:tcPr>
            <w:tcW w:w="7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784181">
            <w:pPr>
              <w:pStyle w:val="TableRowCentered"/>
              <w:jc w:val="left"/>
              <w:rPr>
                <w:rFonts w:asciiTheme="minorHAnsi" w:hAnsiTheme="minorHAnsi" w:cstheme="minorHAnsi"/>
                <w:color w:val="auto"/>
                <w:sz w:val="22"/>
              </w:rPr>
            </w:pPr>
            <w:hyperlink r:id="rId42" w:history="1">
              <w:r w:rsidR="00CF61FD" w:rsidRPr="00064A67">
                <w:rPr>
                  <w:rStyle w:val="Hyperlink"/>
                  <w:rFonts w:asciiTheme="minorHAnsi" w:hAnsiTheme="minorHAnsi" w:cstheme="minorHAnsi"/>
                  <w:sz w:val="22"/>
                </w:rPr>
                <w:t>https://www.magicbreakfast.com/Handlers/Download.ashx?IDMF=290aa835-1de8-4674-b431-e30fb7ff1b73</w:t>
              </w:r>
            </w:hyperlink>
          </w:p>
          <w:p w:rsidR="00CF61FD" w:rsidRDefault="00CF61FD">
            <w:pPr>
              <w:pStyle w:val="TableRowCentered"/>
              <w:jc w:val="left"/>
              <w:rPr>
                <w:rFonts w:asciiTheme="minorHAnsi" w:hAnsiTheme="minorHAnsi" w:cstheme="minorHAnsi"/>
                <w:color w:val="auto"/>
                <w:sz w:val="22"/>
              </w:rPr>
            </w:pPr>
          </w:p>
          <w:p w:rsidR="00CF61FD" w:rsidRDefault="00784181">
            <w:pPr>
              <w:pStyle w:val="TableRowCentered"/>
              <w:jc w:val="left"/>
              <w:rPr>
                <w:rFonts w:asciiTheme="minorHAnsi" w:hAnsiTheme="minorHAnsi" w:cstheme="minorHAnsi"/>
                <w:color w:val="auto"/>
                <w:sz w:val="22"/>
              </w:rPr>
            </w:pPr>
            <w:hyperlink r:id="rId43" w:history="1">
              <w:r w:rsidR="00CF61FD" w:rsidRPr="00064A67">
                <w:rPr>
                  <w:rStyle w:val="Hyperlink"/>
                  <w:rFonts w:asciiTheme="minorHAnsi" w:hAnsiTheme="minorHAnsi" w:cstheme="minorHAnsi"/>
                  <w:sz w:val="22"/>
                </w:rPr>
                <w:t>https://educationendowmentfoundation.org.uk/projects-and-evaluation/projects/magic-breakfast</w:t>
              </w:r>
            </w:hyperlink>
          </w:p>
          <w:p w:rsidR="00CF61FD" w:rsidRDefault="00CF61FD">
            <w:pPr>
              <w:pStyle w:val="TableRowCentered"/>
              <w:jc w:val="left"/>
              <w:rPr>
                <w:rFonts w:asciiTheme="minorHAnsi" w:hAnsiTheme="minorHAnsi" w:cstheme="minorHAnsi"/>
                <w:color w:val="auto"/>
                <w:sz w:val="22"/>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3A7000">
            <w:pPr>
              <w:pStyle w:val="TableRowCentered"/>
              <w:jc w:val="left"/>
              <w:rPr>
                <w:rFonts w:asciiTheme="minorHAnsi" w:hAnsiTheme="minorHAnsi" w:cstheme="minorHAnsi"/>
                <w:sz w:val="22"/>
              </w:rPr>
            </w:pPr>
            <w:r>
              <w:rPr>
                <w:rFonts w:asciiTheme="minorHAnsi" w:hAnsiTheme="minorHAnsi" w:cstheme="minorHAnsi"/>
                <w:sz w:val="22"/>
              </w:rPr>
              <w:t>4</w:t>
            </w:r>
          </w:p>
        </w:tc>
      </w:tr>
      <w:tr w:rsidR="002A1287" w:rsidTr="00351500">
        <w:tc>
          <w:tcPr>
            <w:tcW w:w="3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C303CE">
            <w:pPr>
              <w:pStyle w:val="TableRow"/>
              <w:rPr>
                <w:rFonts w:asciiTheme="minorHAnsi" w:hAnsiTheme="minorHAnsi" w:cstheme="minorBidi"/>
                <w:color w:val="FF0000"/>
                <w:sz w:val="22"/>
                <w:szCs w:val="22"/>
              </w:rPr>
            </w:pPr>
            <w:r w:rsidRPr="008C1A25">
              <w:rPr>
                <w:rFonts w:asciiTheme="minorHAnsi" w:eastAsiaTheme="minorHAnsi" w:hAnsiTheme="minorHAnsi" w:cstheme="minorBidi"/>
                <w:color w:val="auto"/>
                <w:sz w:val="22"/>
                <w:szCs w:val="22"/>
                <w:lang w:eastAsia="en-US"/>
              </w:rPr>
              <w:t>Clubs – Aspire and DofE and staffing of drama, Saturday clubs etc</w:t>
            </w:r>
            <w:r w:rsidR="001139D7">
              <w:rPr>
                <w:rFonts w:asciiTheme="minorHAnsi" w:eastAsiaTheme="minorHAnsi" w:hAnsiTheme="minorHAnsi" w:cstheme="minorBidi"/>
                <w:color w:val="auto"/>
                <w:sz w:val="22"/>
                <w:szCs w:val="22"/>
                <w:lang w:eastAsia="en-US"/>
              </w:rPr>
              <w:br/>
            </w:r>
            <w:r w:rsidR="001139D7">
              <w:rPr>
                <w:rFonts w:asciiTheme="minorHAnsi" w:hAnsiTheme="minorHAnsi" w:cstheme="minorBidi"/>
                <w:color w:val="FF0000"/>
                <w:sz w:val="22"/>
                <w:szCs w:val="22"/>
              </w:rPr>
              <w:t>£5,000</w:t>
            </w:r>
          </w:p>
        </w:tc>
        <w:tc>
          <w:tcPr>
            <w:tcW w:w="7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784181">
            <w:pPr>
              <w:pStyle w:val="TableRowCentered"/>
              <w:jc w:val="left"/>
              <w:rPr>
                <w:rFonts w:asciiTheme="minorHAnsi" w:hAnsiTheme="minorHAnsi" w:cstheme="minorHAnsi"/>
                <w:color w:val="FF0000"/>
                <w:sz w:val="22"/>
              </w:rPr>
            </w:pPr>
            <w:hyperlink r:id="rId44" w:anchor=":~:text=%E2%80%93%2074%25%20of%20young%20people%20said,at%20sport%20or%20physical%20activity." w:history="1">
              <w:r w:rsidR="009D1B0F" w:rsidRPr="009459C3">
                <w:rPr>
                  <w:rStyle w:val="Hyperlink"/>
                  <w:rFonts w:asciiTheme="minorHAnsi" w:hAnsiTheme="minorHAnsi" w:cstheme="minorHAnsi"/>
                  <w:sz w:val="22"/>
                </w:rPr>
                <w:t>Impact of Duke of Edinburgh</w:t>
              </w:r>
            </w:hyperlink>
          </w:p>
          <w:p w:rsidR="009D1B0F" w:rsidRDefault="009D1B0F">
            <w:pPr>
              <w:pStyle w:val="TableRowCentered"/>
              <w:jc w:val="left"/>
              <w:rPr>
                <w:rFonts w:asciiTheme="minorHAnsi" w:hAnsiTheme="minorHAnsi" w:cstheme="minorHAnsi"/>
                <w:color w:val="FF0000"/>
                <w:sz w:val="22"/>
              </w:rPr>
            </w:pPr>
          </w:p>
          <w:p w:rsidR="009459C3" w:rsidRDefault="00784181">
            <w:pPr>
              <w:pStyle w:val="TableRowCentered"/>
              <w:jc w:val="left"/>
              <w:rPr>
                <w:rFonts w:asciiTheme="minorHAnsi" w:hAnsiTheme="minorHAnsi" w:cstheme="minorHAnsi"/>
                <w:color w:val="FF0000"/>
                <w:sz w:val="22"/>
              </w:rPr>
            </w:pPr>
            <w:hyperlink r:id="rId45" w:history="1">
              <w:r w:rsidR="009459C3" w:rsidRPr="009459C3">
                <w:rPr>
                  <w:rStyle w:val="Hyperlink"/>
                  <w:rFonts w:asciiTheme="minorHAnsi" w:hAnsiTheme="minorHAnsi" w:cstheme="minorHAnsi"/>
                  <w:sz w:val="22"/>
                </w:rPr>
                <w:t>Impact of extra-curricular more widely</w:t>
              </w:r>
            </w:hyperlink>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1287" w:rsidRDefault="003A7000">
            <w:pPr>
              <w:pStyle w:val="TableRowCentered"/>
              <w:jc w:val="left"/>
              <w:rPr>
                <w:rFonts w:asciiTheme="minorHAnsi" w:hAnsiTheme="minorHAnsi" w:cstheme="minorHAnsi"/>
                <w:sz w:val="22"/>
              </w:rPr>
            </w:pPr>
            <w:r>
              <w:rPr>
                <w:rFonts w:asciiTheme="minorHAnsi" w:hAnsiTheme="minorHAnsi" w:cstheme="minorHAnsi"/>
                <w:sz w:val="22"/>
              </w:rPr>
              <w:t>2</w:t>
            </w:r>
          </w:p>
        </w:tc>
      </w:tr>
      <w:tr w:rsidR="00C303CE" w:rsidTr="00351500">
        <w:tc>
          <w:tcPr>
            <w:tcW w:w="3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3CE" w:rsidRDefault="00C303CE">
            <w:pPr>
              <w:pStyle w:val="TableRow"/>
              <w:rPr>
                <w:rFonts w:asciiTheme="minorHAnsi" w:hAnsiTheme="minorHAnsi" w:cstheme="minorHAnsi"/>
                <w:color w:val="auto"/>
                <w:sz w:val="22"/>
              </w:rPr>
            </w:pPr>
            <w:bookmarkStart w:id="23" w:name="_Hlk118102471"/>
            <w:r w:rsidRPr="008C1A25">
              <w:rPr>
                <w:rFonts w:asciiTheme="minorHAnsi" w:eastAsiaTheme="minorHAnsi" w:hAnsiTheme="minorHAnsi" w:cstheme="minorBidi"/>
                <w:color w:val="auto"/>
                <w:sz w:val="22"/>
                <w:szCs w:val="22"/>
                <w:lang w:eastAsia="en-US"/>
              </w:rPr>
              <w:t>Black History Month, Diversity Day</w:t>
            </w:r>
            <w:r w:rsidR="00EE5697">
              <w:rPr>
                <w:rFonts w:asciiTheme="minorHAnsi" w:eastAsiaTheme="minorHAnsi" w:hAnsiTheme="minorHAnsi" w:cstheme="minorBidi"/>
                <w:color w:val="auto"/>
                <w:sz w:val="22"/>
                <w:szCs w:val="22"/>
                <w:lang w:eastAsia="en-US"/>
              </w:rPr>
              <w:t>, supporting diversity in the curriculum</w:t>
            </w:r>
            <w:r w:rsidRPr="008C1A25">
              <w:rPr>
                <w:rFonts w:asciiTheme="minorHAnsi" w:eastAsiaTheme="minorHAnsi" w:hAnsiTheme="minorHAnsi" w:cstheme="minorBidi"/>
                <w:color w:val="auto"/>
                <w:sz w:val="22"/>
                <w:szCs w:val="22"/>
                <w:lang w:eastAsia="en-US"/>
              </w:rPr>
              <w:br/>
            </w:r>
            <w:r w:rsidR="001139D7">
              <w:rPr>
                <w:rFonts w:asciiTheme="minorHAnsi" w:hAnsiTheme="minorHAnsi" w:cstheme="minorHAnsi"/>
                <w:color w:val="auto"/>
                <w:sz w:val="22"/>
              </w:rPr>
              <w:t>£2,000</w:t>
            </w:r>
          </w:p>
        </w:tc>
        <w:tc>
          <w:tcPr>
            <w:tcW w:w="7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3CE" w:rsidRDefault="00EE5697">
            <w:pPr>
              <w:pStyle w:val="TableRowCentered"/>
              <w:jc w:val="left"/>
              <w:rPr>
                <w:rFonts w:asciiTheme="minorHAnsi" w:hAnsiTheme="minorHAnsi" w:cstheme="minorHAnsi"/>
                <w:color w:val="auto"/>
                <w:sz w:val="22"/>
              </w:rPr>
            </w:pPr>
            <w:r>
              <w:rPr>
                <w:rFonts w:asciiTheme="minorHAnsi" w:hAnsiTheme="minorHAnsi" w:cstheme="minorHAnsi"/>
                <w:color w:val="auto"/>
                <w:sz w:val="22"/>
              </w:rPr>
              <w:t>The importance of children being able to envision their own success and to see their gender, ethnicity and class reflected in what they learn</w:t>
            </w:r>
            <w:r w:rsidR="009D1B0F">
              <w:rPr>
                <w:rFonts w:asciiTheme="minorHAnsi" w:hAnsiTheme="minorHAnsi" w:cstheme="minorHAnsi"/>
                <w:color w:val="auto"/>
                <w:sz w:val="22"/>
              </w:rPr>
              <w:t xml:space="preserve"> has an impact on building a successful and inclusive whole-school ethos.</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3CE" w:rsidRDefault="004C6271">
            <w:pPr>
              <w:pStyle w:val="TableRowCentered"/>
              <w:jc w:val="left"/>
              <w:rPr>
                <w:rFonts w:asciiTheme="minorHAnsi" w:hAnsiTheme="minorHAnsi" w:cstheme="minorHAnsi"/>
                <w:sz w:val="22"/>
              </w:rPr>
            </w:pPr>
            <w:r>
              <w:rPr>
                <w:rFonts w:asciiTheme="minorHAnsi" w:hAnsiTheme="minorHAnsi" w:cstheme="minorHAnsi"/>
                <w:sz w:val="22"/>
              </w:rPr>
              <w:t>1</w:t>
            </w:r>
          </w:p>
        </w:tc>
      </w:tr>
      <w:tr w:rsidR="00C303CE" w:rsidTr="00351500">
        <w:tc>
          <w:tcPr>
            <w:tcW w:w="3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3CE" w:rsidRDefault="00C303CE">
            <w:pPr>
              <w:pStyle w:val="TableRow"/>
              <w:rPr>
                <w:rFonts w:asciiTheme="minorHAnsi" w:hAnsiTheme="minorHAnsi" w:cstheme="minorHAnsi"/>
                <w:color w:val="auto"/>
                <w:sz w:val="22"/>
              </w:rPr>
            </w:pPr>
            <w:r w:rsidRPr="008C1A25">
              <w:rPr>
                <w:rFonts w:asciiTheme="minorHAnsi" w:eastAsiaTheme="minorHAnsi" w:hAnsiTheme="minorHAnsi" w:cstheme="minorBidi"/>
                <w:color w:val="auto"/>
                <w:sz w:val="22"/>
                <w:szCs w:val="22"/>
                <w:lang w:eastAsia="en-US"/>
              </w:rPr>
              <w:t>Student Council</w:t>
            </w:r>
            <w:r w:rsidRPr="008C1A25">
              <w:rPr>
                <w:rFonts w:asciiTheme="minorHAnsi" w:eastAsiaTheme="minorHAnsi" w:hAnsiTheme="minorHAnsi" w:cstheme="minorBidi"/>
                <w:color w:val="auto"/>
                <w:sz w:val="22"/>
                <w:szCs w:val="22"/>
                <w:lang w:eastAsia="en-US"/>
              </w:rPr>
              <w:br/>
            </w:r>
            <w:r w:rsidR="001139D7">
              <w:rPr>
                <w:rFonts w:asciiTheme="minorHAnsi" w:hAnsiTheme="minorHAnsi" w:cstheme="minorHAnsi"/>
                <w:color w:val="auto"/>
                <w:sz w:val="22"/>
              </w:rPr>
              <w:t>£1,000</w:t>
            </w:r>
          </w:p>
        </w:tc>
        <w:tc>
          <w:tcPr>
            <w:tcW w:w="7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3CE" w:rsidRDefault="00332881" w:rsidP="00332881">
            <w:pPr>
              <w:pStyle w:val="TableRowCentered"/>
              <w:ind w:left="0"/>
              <w:jc w:val="left"/>
              <w:rPr>
                <w:rFonts w:asciiTheme="minorHAnsi" w:hAnsiTheme="minorHAnsi" w:cstheme="minorHAnsi"/>
                <w:color w:val="auto"/>
                <w:sz w:val="22"/>
              </w:rPr>
            </w:pPr>
            <w:r>
              <w:rPr>
                <w:rFonts w:asciiTheme="minorHAnsi" w:hAnsiTheme="minorHAnsi" w:cstheme="minorHAnsi"/>
                <w:color w:val="auto"/>
                <w:sz w:val="22"/>
              </w:rPr>
              <w:t>Leadership opportunities for Pupil Premium pupils creates role models and develops self-confidence and wider soft-skills such as presenting etc.</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3CE" w:rsidRDefault="004C6271">
            <w:pPr>
              <w:pStyle w:val="TableRowCentered"/>
              <w:jc w:val="left"/>
              <w:rPr>
                <w:rFonts w:asciiTheme="minorHAnsi" w:hAnsiTheme="minorHAnsi" w:cstheme="minorHAnsi"/>
                <w:sz w:val="22"/>
              </w:rPr>
            </w:pPr>
            <w:r>
              <w:rPr>
                <w:rFonts w:asciiTheme="minorHAnsi" w:hAnsiTheme="minorHAnsi" w:cstheme="minorHAnsi"/>
                <w:sz w:val="22"/>
              </w:rPr>
              <w:t>3</w:t>
            </w:r>
          </w:p>
        </w:tc>
      </w:tr>
      <w:tr w:rsidR="00C303CE" w:rsidTr="00351500">
        <w:tc>
          <w:tcPr>
            <w:tcW w:w="3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3CE" w:rsidRDefault="00C303CE" w:rsidP="00C303CE">
            <w:pPr>
              <w:pStyle w:val="TableRow"/>
              <w:rPr>
                <w:rFonts w:asciiTheme="minorHAnsi" w:hAnsiTheme="minorHAnsi" w:cstheme="minorHAnsi"/>
                <w:color w:val="auto"/>
                <w:sz w:val="22"/>
              </w:rPr>
            </w:pPr>
            <w:r w:rsidRPr="008C1A25">
              <w:rPr>
                <w:rFonts w:asciiTheme="minorHAnsi" w:eastAsiaTheme="minorHAnsi" w:hAnsiTheme="minorHAnsi" w:cstheme="minorBidi"/>
                <w:color w:val="auto"/>
                <w:sz w:val="22"/>
                <w:szCs w:val="22"/>
                <w:lang w:eastAsia="en-US"/>
              </w:rPr>
              <w:t>Uniform</w:t>
            </w:r>
            <w:r w:rsidRPr="008C1A25">
              <w:rPr>
                <w:rFonts w:asciiTheme="minorHAnsi" w:eastAsiaTheme="minorHAnsi" w:hAnsiTheme="minorHAnsi" w:cstheme="minorBidi"/>
                <w:color w:val="auto"/>
                <w:sz w:val="22"/>
                <w:szCs w:val="22"/>
                <w:lang w:eastAsia="en-US"/>
              </w:rPr>
              <w:br/>
            </w:r>
            <w:r w:rsidR="001139D7">
              <w:rPr>
                <w:rFonts w:asciiTheme="minorHAnsi" w:hAnsiTheme="minorHAnsi" w:cstheme="minorHAnsi"/>
                <w:color w:val="auto"/>
                <w:sz w:val="22"/>
              </w:rPr>
              <w:t>£2,000</w:t>
            </w:r>
          </w:p>
        </w:tc>
        <w:tc>
          <w:tcPr>
            <w:tcW w:w="7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3CE" w:rsidRPr="00332881" w:rsidRDefault="00784181" w:rsidP="00C303CE">
            <w:pPr>
              <w:pStyle w:val="TableRowCentered"/>
              <w:jc w:val="left"/>
              <w:rPr>
                <w:rFonts w:asciiTheme="minorHAnsi" w:hAnsiTheme="minorHAnsi" w:cstheme="minorHAnsi"/>
                <w:color w:val="auto"/>
                <w:sz w:val="22"/>
                <w:szCs w:val="22"/>
              </w:rPr>
            </w:pPr>
            <w:hyperlink r:id="rId46" w:history="1">
              <w:r w:rsidR="00332881" w:rsidRPr="00332881">
                <w:rPr>
                  <w:rFonts w:asciiTheme="minorHAnsi" w:hAnsiTheme="minorHAnsi" w:cstheme="minorHAnsi"/>
                  <w:color w:val="0000FF"/>
                  <w:sz w:val="22"/>
                  <w:szCs w:val="22"/>
                  <w:u w:val="single"/>
                </w:rPr>
                <w:t>Poverty Proofing the School Day: Evaluation and development report. (ncl.ac.uk)</w:t>
              </w:r>
            </w:hyperlink>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3CE" w:rsidRDefault="003A7000" w:rsidP="00C303CE">
            <w:pPr>
              <w:pStyle w:val="TableRowCentered"/>
              <w:jc w:val="left"/>
              <w:rPr>
                <w:rFonts w:asciiTheme="minorHAnsi" w:hAnsiTheme="minorHAnsi" w:cstheme="minorHAnsi"/>
                <w:sz w:val="22"/>
              </w:rPr>
            </w:pPr>
            <w:r>
              <w:rPr>
                <w:rFonts w:asciiTheme="minorHAnsi" w:hAnsiTheme="minorHAnsi" w:cstheme="minorHAnsi"/>
                <w:sz w:val="22"/>
              </w:rPr>
              <w:t>2</w:t>
            </w:r>
          </w:p>
        </w:tc>
      </w:tr>
      <w:tr w:rsidR="00C303CE" w:rsidTr="00351500">
        <w:tc>
          <w:tcPr>
            <w:tcW w:w="3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3CE" w:rsidRDefault="00C303CE" w:rsidP="00C303CE">
            <w:pPr>
              <w:pStyle w:val="TableRow"/>
              <w:rPr>
                <w:rFonts w:asciiTheme="minorHAnsi" w:hAnsiTheme="minorHAnsi" w:cstheme="minorHAnsi"/>
                <w:color w:val="auto"/>
                <w:sz w:val="22"/>
              </w:rPr>
            </w:pPr>
            <w:r w:rsidRPr="008C1A25">
              <w:rPr>
                <w:rFonts w:asciiTheme="minorHAnsi" w:eastAsiaTheme="minorHAnsi" w:hAnsiTheme="minorHAnsi" w:cstheme="minorBidi"/>
                <w:color w:val="auto"/>
                <w:sz w:val="22"/>
                <w:szCs w:val="22"/>
                <w:lang w:eastAsia="en-US"/>
              </w:rPr>
              <w:t>Trips</w:t>
            </w:r>
            <w:r w:rsidR="001139D7">
              <w:rPr>
                <w:rFonts w:asciiTheme="minorHAnsi" w:eastAsiaTheme="minorHAnsi" w:hAnsiTheme="minorHAnsi" w:cstheme="minorBidi"/>
                <w:color w:val="auto"/>
                <w:sz w:val="22"/>
                <w:szCs w:val="22"/>
                <w:lang w:eastAsia="en-US"/>
              </w:rPr>
              <w:br/>
              <w:t>£20,000</w:t>
            </w:r>
            <w:r w:rsidRPr="008C1A25">
              <w:rPr>
                <w:rFonts w:asciiTheme="minorHAnsi" w:eastAsiaTheme="minorHAnsi" w:hAnsiTheme="minorHAnsi" w:cstheme="minorBidi"/>
                <w:color w:val="auto"/>
                <w:sz w:val="22"/>
                <w:szCs w:val="22"/>
                <w:lang w:eastAsia="en-US"/>
              </w:rPr>
              <w:br/>
            </w:r>
          </w:p>
        </w:tc>
        <w:tc>
          <w:tcPr>
            <w:tcW w:w="7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3CE" w:rsidRDefault="00332881" w:rsidP="00332881">
            <w:pPr>
              <w:pStyle w:val="TableRowCentered"/>
              <w:ind w:left="0"/>
              <w:jc w:val="left"/>
              <w:rPr>
                <w:rFonts w:asciiTheme="minorHAnsi" w:hAnsiTheme="minorHAnsi" w:cstheme="minorHAnsi"/>
                <w:color w:val="auto"/>
                <w:sz w:val="22"/>
              </w:rPr>
            </w:pPr>
            <w:r>
              <w:rPr>
                <w:rFonts w:asciiTheme="minorHAnsi" w:hAnsiTheme="minorHAnsi" w:cstheme="minorHAnsi"/>
                <w:color w:val="auto"/>
                <w:sz w:val="22"/>
              </w:rPr>
              <w:t>The universality of our trip days is part of poverty proofing our curriculum, building a cohesive school community, raising aspiration and building cultural capital.</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3CE" w:rsidRDefault="003A7000" w:rsidP="00C303CE">
            <w:pPr>
              <w:pStyle w:val="TableRowCentered"/>
              <w:jc w:val="left"/>
              <w:rPr>
                <w:rFonts w:asciiTheme="minorHAnsi" w:hAnsiTheme="minorHAnsi" w:cstheme="minorHAnsi"/>
                <w:sz w:val="22"/>
              </w:rPr>
            </w:pPr>
            <w:r>
              <w:rPr>
                <w:rFonts w:asciiTheme="minorHAnsi" w:hAnsiTheme="minorHAnsi" w:cstheme="minorHAnsi"/>
                <w:sz w:val="22"/>
              </w:rPr>
              <w:t>2</w:t>
            </w:r>
          </w:p>
        </w:tc>
      </w:tr>
      <w:tr w:rsidR="00C303CE" w:rsidTr="00351500">
        <w:tc>
          <w:tcPr>
            <w:tcW w:w="3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3CE" w:rsidRDefault="00C303CE" w:rsidP="00C303CE">
            <w:pPr>
              <w:pStyle w:val="TableRow"/>
              <w:rPr>
                <w:rFonts w:asciiTheme="minorHAnsi" w:hAnsiTheme="minorHAnsi" w:cstheme="minorHAnsi"/>
                <w:color w:val="auto"/>
                <w:sz w:val="22"/>
              </w:rPr>
            </w:pPr>
            <w:r w:rsidRPr="008C1A25">
              <w:rPr>
                <w:rFonts w:asciiTheme="minorHAnsi" w:eastAsiaTheme="minorHAnsi" w:hAnsiTheme="minorHAnsi" w:cstheme="minorBidi"/>
                <w:color w:val="auto"/>
                <w:sz w:val="22"/>
                <w:szCs w:val="22"/>
                <w:lang w:eastAsia="en-US"/>
              </w:rPr>
              <w:t xml:space="preserve">Mental Health </w:t>
            </w:r>
            <w:r w:rsidR="00E15129">
              <w:rPr>
                <w:rFonts w:asciiTheme="minorHAnsi" w:eastAsiaTheme="minorHAnsi" w:hAnsiTheme="minorHAnsi" w:cstheme="minorBidi"/>
                <w:color w:val="auto"/>
                <w:sz w:val="22"/>
                <w:szCs w:val="22"/>
                <w:lang w:eastAsia="en-US"/>
              </w:rPr>
              <w:t>Support</w:t>
            </w:r>
            <w:r w:rsidR="009338F0">
              <w:rPr>
                <w:rFonts w:asciiTheme="minorHAnsi" w:eastAsiaTheme="minorHAnsi" w:hAnsiTheme="minorHAnsi" w:cstheme="minorBidi"/>
                <w:color w:val="auto"/>
                <w:sz w:val="22"/>
                <w:szCs w:val="22"/>
                <w:lang w:eastAsia="en-US"/>
              </w:rPr>
              <w:t xml:space="preserve"> – 0.3 Senior Learning Mentor and external £12,500) professional hours £4000)</w:t>
            </w:r>
            <w:r w:rsidR="001139D7">
              <w:rPr>
                <w:rFonts w:asciiTheme="minorHAnsi" w:eastAsiaTheme="minorHAnsi" w:hAnsiTheme="minorHAnsi" w:cstheme="minorBidi"/>
                <w:color w:val="auto"/>
                <w:sz w:val="22"/>
                <w:szCs w:val="22"/>
                <w:lang w:eastAsia="en-US"/>
              </w:rPr>
              <w:br/>
            </w:r>
            <w:r w:rsidR="001139D7">
              <w:rPr>
                <w:rFonts w:asciiTheme="minorHAnsi" w:eastAsiaTheme="minorHAnsi" w:hAnsiTheme="minorHAnsi" w:cstheme="minorBidi"/>
                <w:color w:val="auto"/>
                <w:sz w:val="22"/>
                <w:szCs w:val="22"/>
                <w:lang w:eastAsia="en-US"/>
              </w:rPr>
              <w:lastRenderedPageBreak/>
              <w:t>£</w:t>
            </w:r>
            <w:r w:rsidR="009338F0">
              <w:rPr>
                <w:rFonts w:asciiTheme="minorHAnsi" w:eastAsiaTheme="minorHAnsi" w:hAnsiTheme="minorHAnsi" w:cstheme="minorBidi"/>
                <w:color w:val="auto"/>
                <w:sz w:val="22"/>
                <w:szCs w:val="22"/>
                <w:lang w:eastAsia="en-US"/>
              </w:rPr>
              <w:t>16,500</w:t>
            </w:r>
            <w:r w:rsidRPr="008C1A25">
              <w:rPr>
                <w:rFonts w:asciiTheme="minorHAnsi" w:eastAsiaTheme="minorHAnsi" w:hAnsiTheme="minorHAnsi" w:cstheme="minorBidi"/>
                <w:color w:val="auto"/>
                <w:sz w:val="22"/>
                <w:szCs w:val="22"/>
                <w:lang w:eastAsia="en-US"/>
              </w:rPr>
              <w:br/>
            </w:r>
          </w:p>
        </w:tc>
        <w:tc>
          <w:tcPr>
            <w:tcW w:w="7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3CE" w:rsidRDefault="009459C3" w:rsidP="00C303CE">
            <w:pPr>
              <w:pStyle w:val="TableRowCentered"/>
              <w:jc w:val="left"/>
              <w:rPr>
                <w:rFonts w:asciiTheme="minorHAnsi" w:hAnsiTheme="minorHAnsi" w:cstheme="minorHAnsi"/>
                <w:color w:val="auto"/>
                <w:sz w:val="22"/>
              </w:rPr>
            </w:pPr>
            <w:r>
              <w:rPr>
                <w:rFonts w:asciiTheme="minorHAnsi" w:hAnsiTheme="minorHAnsi" w:cstheme="minorHAnsi"/>
                <w:color w:val="auto"/>
                <w:sz w:val="22"/>
              </w:rPr>
              <w:lastRenderedPageBreak/>
              <w:t xml:space="preserve">Issues around mental health and resilience are central to why our attendance (school and national) have not returned to pre-pandemic levels.  Increasing our pupils’ ability to </w:t>
            </w:r>
            <w:r w:rsidR="00332881">
              <w:rPr>
                <w:rFonts w:asciiTheme="minorHAnsi" w:hAnsiTheme="minorHAnsi" w:cstheme="minorHAnsi"/>
                <w:color w:val="auto"/>
                <w:sz w:val="22"/>
              </w:rPr>
              <w:t>manage their own anxiety is an important aspect of improving attendance.</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3CE" w:rsidRDefault="004C6271" w:rsidP="00C303CE">
            <w:pPr>
              <w:pStyle w:val="TableRowCentered"/>
              <w:jc w:val="left"/>
              <w:rPr>
                <w:rFonts w:asciiTheme="minorHAnsi" w:hAnsiTheme="minorHAnsi" w:cstheme="minorHAnsi"/>
                <w:sz w:val="22"/>
              </w:rPr>
            </w:pPr>
            <w:r>
              <w:rPr>
                <w:rFonts w:asciiTheme="minorHAnsi" w:hAnsiTheme="minorHAnsi" w:cstheme="minorHAnsi"/>
                <w:sz w:val="22"/>
              </w:rPr>
              <w:t>6</w:t>
            </w:r>
          </w:p>
        </w:tc>
      </w:tr>
      <w:tr w:rsidR="00E15129" w:rsidTr="00351500">
        <w:tc>
          <w:tcPr>
            <w:tcW w:w="3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29" w:rsidRPr="008C1A25" w:rsidRDefault="00E15129" w:rsidP="00C303CE">
            <w:pPr>
              <w:pStyle w:val="TableRow"/>
              <w:rPr>
                <w:rFonts w:asciiTheme="minorHAnsi" w:eastAsiaTheme="minorHAnsi" w:hAnsiTheme="minorHAnsi" w:cstheme="minorBidi"/>
                <w:color w:val="auto"/>
                <w:sz w:val="22"/>
                <w:szCs w:val="22"/>
                <w:lang w:eastAsia="en-US"/>
              </w:rPr>
            </w:pPr>
            <w:r w:rsidRPr="008C1A25">
              <w:rPr>
                <w:rFonts w:asciiTheme="minorHAnsi" w:eastAsiaTheme="minorHAnsi" w:hAnsiTheme="minorHAnsi" w:cstheme="minorBidi"/>
                <w:color w:val="auto"/>
                <w:sz w:val="22"/>
                <w:szCs w:val="22"/>
                <w:lang w:eastAsia="en-US"/>
              </w:rPr>
              <w:t xml:space="preserve">Behaviour </w:t>
            </w:r>
            <w:r w:rsidR="009338F0">
              <w:rPr>
                <w:rFonts w:asciiTheme="minorHAnsi" w:eastAsiaTheme="minorHAnsi" w:hAnsiTheme="minorHAnsi" w:cstheme="minorBidi"/>
                <w:color w:val="auto"/>
                <w:sz w:val="22"/>
                <w:szCs w:val="22"/>
                <w:lang w:eastAsia="en-US"/>
              </w:rPr>
              <w:t>and Resilience M</w:t>
            </w:r>
            <w:r w:rsidRPr="008C1A25">
              <w:rPr>
                <w:rFonts w:asciiTheme="minorHAnsi" w:eastAsiaTheme="minorHAnsi" w:hAnsiTheme="minorHAnsi" w:cstheme="minorBidi"/>
                <w:color w:val="auto"/>
                <w:sz w:val="22"/>
                <w:szCs w:val="22"/>
                <w:lang w:eastAsia="en-US"/>
              </w:rPr>
              <w:t>entoring</w:t>
            </w:r>
            <w:r w:rsidR="001139D7">
              <w:rPr>
                <w:rFonts w:asciiTheme="minorHAnsi" w:eastAsiaTheme="minorHAnsi" w:hAnsiTheme="minorHAnsi" w:cstheme="minorBidi"/>
                <w:color w:val="auto"/>
                <w:sz w:val="22"/>
                <w:szCs w:val="22"/>
                <w:lang w:eastAsia="en-US"/>
              </w:rPr>
              <w:br/>
              <w:t>£</w:t>
            </w:r>
            <w:r w:rsidR="009338F0">
              <w:rPr>
                <w:rFonts w:asciiTheme="minorHAnsi" w:eastAsiaTheme="minorHAnsi" w:hAnsiTheme="minorHAnsi" w:cstheme="minorBidi"/>
                <w:color w:val="auto"/>
                <w:sz w:val="22"/>
                <w:szCs w:val="22"/>
                <w:lang w:eastAsia="en-US"/>
              </w:rPr>
              <w:t>7,500</w:t>
            </w:r>
          </w:p>
        </w:tc>
        <w:tc>
          <w:tcPr>
            <w:tcW w:w="7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29" w:rsidRDefault="00784181" w:rsidP="00C303CE">
            <w:pPr>
              <w:pStyle w:val="TableRowCentered"/>
              <w:jc w:val="left"/>
              <w:rPr>
                <w:rFonts w:asciiTheme="minorHAnsi" w:hAnsiTheme="minorHAnsi" w:cstheme="minorHAnsi"/>
                <w:color w:val="auto"/>
                <w:sz w:val="22"/>
              </w:rPr>
            </w:pPr>
            <w:hyperlink r:id="rId47" w:history="1">
              <w:r w:rsidR="00E15129" w:rsidRPr="00064A67">
                <w:rPr>
                  <w:rStyle w:val="Hyperlink"/>
                  <w:rFonts w:asciiTheme="minorHAnsi" w:hAnsiTheme="minorHAnsi" w:cstheme="minorHAnsi"/>
                  <w:sz w:val="22"/>
                </w:rPr>
                <w:t>https://educationendowmentfoundation.org.uk/education-evidence/teaching-learning-toolkit/behaviour-interventions</w:t>
              </w:r>
            </w:hyperlink>
          </w:p>
          <w:p w:rsidR="00E15129" w:rsidRDefault="00E15129" w:rsidP="00C303CE">
            <w:pPr>
              <w:pStyle w:val="TableRowCentered"/>
              <w:jc w:val="left"/>
              <w:rPr>
                <w:rFonts w:asciiTheme="minorHAnsi" w:hAnsiTheme="minorHAnsi" w:cstheme="minorHAnsi"/>
                <w:color w:val="auto"/>
                <w:sz w:val="22"/>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129" w:rsidRDefault="003A7000" w:rsidP="00C303CE">
            <w:pPr>
              <w:pStyle w:val="TableRowCentered"/>
              <w:jc w:val="left"/>
              <w:rPr>
                <w:rFonts w:asciiTheme="minorHAnsi" w:hAnsiTheme="minorHAnsi" w:cstheme="minorHAnsi"/>
                <w:sz w:val="22"/>
              </w:rPr>
            </w:pPr>
            <w:r>
              <w:rPr>
                <w:rFonts w:asciiTheme="minorHAnsi" w:hAnsiTheme="minorHAnsi" w:cstheme="minorHAnsi"/>
                <w:sz w:val="22"/>
              </w:rPr>
              <w:t>6</w:t>
            </w:r>
          </w:p>
        </w:tc>
      </w:tr>
      <w:tr w:rsidR="00C303CE" w:rsidTr="00351500">
        <w:tc>
          <w:tcPr>
            <w:tcW w:w="3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3CE" w:rsidRDefault="00C303CE" w:rsidP="00C303CE">
            <w:pPr>
              <w:pStyle w:val="TableRow"/>
              <w:rPr>
                <w:rFonts w:asciiTheme="minorHAnsi" w:hAnsiTheme="minorHAnsi" w:cstheme="minorHAnsi"/>
                <w:color w:val="auto"/>
                <w:sz w:val="22"/>
              </w:rPr>
            </w:pPr>
            <w:r w:rsidRPr="008C1A25">
              <w:rPr>
                <w:rFonts w:asciiTheme="minorHAnsi" w:eastAsiaTheme="minorHAnsi" w:hAnsiTheme="minorHAnsi" w:cstheme="minorBidi"/>
                <w:color w:val="auto"/>
                <w:sz w:val="22"/>
                <w:szCs w:val="22"/>
                <w:lang w:eastAsia="en-US"/>
              </w:rPr>
              <w:t>Swimming</w:t>
            </w:r>
            <w:r w:rsidR="001139D7">
              <w:rPr>
                <w:rFonts w:asciiTheme="minorHAnsi" w:eastAsiaTheme="minorHAnsi" w:hAnsiTheme="minorHAnsi" w:cstheme="minorBidi"/>
                <w:color w:val="auto"/>
                <w:sz w:val="22"/>
                <w:szCs w:val="22"/>
                <w:lang w:eastAsia="en-US"/>
              </w:rPr>
              <w:br/>
              <w:t>£</w:t>
            </w:r>
            <w:r w:rsidR="009338F0">
              <w:rPr>
                <w:rFonts w:asciiTheme="minorHAnsi" w:eastAsiaTheme="minorHAnsi" w:hAnsiTheme="minorHAnsi" w:cstheme="minorBidi"/>
                <w:color w:val="auto"/>
                <w:sz w:val="22"/>
                <w:szCs w:val="22"/>
                <w:lang w:eastAsia="en-US"/>
              </w:rPr>
              <w:t>4,000</w:t>
            </w:r>
            <w:r w:rsidRPr="008C1A25">
              <w:rPr>
                <w:rFonts w:asciiTheme="minorHAnsi" w:eastAsiaTheme="minorHAnsi" w:hAnsiTheme="minorHAnsi" w:cstheme="minorBidi"/>
                <w:color w:val="auto"/>
                <w:sz w:val="22"/>
                <w:szCs w:val="22"/>
                <w:lang w:eastAsia="en-US"/>
              </w:rPr>
              <w:br/>
            </w:r>
          </w:p>
        </w:tc>
        <w:tc>
          <w:tcPr>
            <w:tcW w:w="7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3CE" w:rsidRPr="00332881" w:rsidRDefault="00784181" w:rsidP="00C303CE">
            <w:pPr>
              <w:pStyle w:val="TableRowCentered"/>
              <w:jc w:val="left"/>
              <w:rPr>
                <w:rFonts w:asciiTheme="minorHAnsi" w:hAnsiTheme="minorHAnsi" w:cstheme="minorHAnsi"/>
                <w:color w:val="auto"/>
                <w:sz w:val="22"/>
                <w:szCs w:val="22"/>
              </w:rPr>
            </w:pPr>
            <w:hyperlink r:id="rId48" w:history="1">
              <w:r w:rsidR="00332881" w:rsidRPr="00332881">
                <w:rPr>
                  <w:rFonts w:asciiTheme="minorHAnsi" w:hAnsiTheme="minorHAnsi" w:cstheme="minorHAnsi"/>
                  <w:color w:val="0000FF"/>
                  <w:sz w:val="22"/>
                  <w:szCs w:val="22"/>
                  <w:u w:val="single"/>
                </w:rPr>
                <w:t>Poverty Proofing the School Day: Evaluation and development report. (ncl.ac.uk)</w:t>
              </w:r>
            </w:hyperlink>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3CE" w:rsidRDefault="00C303CE" w:rsidP="00C303CE">
            <w:pPr>
              <w:pStyle w:val="TableRowCentered"/>
              <w:jc w:val="left"/>
              <w:rPr>
                <w:rFonts w:asciiTheme="minorHAnsi" w:hAnsiTheme="minorHAnsi" w:cstheme="minorHAnsi"/>
                <w:sz w:val="22"/>
              </w:rPr>
            </w:pPr>
          </w:p>
        </w:tc>
      </w:tr>
      <w:tr w:rsidR="00C303CE" w:rsidTr="00351500">
        <w:tc>
          <w:tcPr>
            <w:tcW w:w="3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3CE" w:rsidRDefault="00897EE8" w:rsidP="00C303CE">
            <w:pPr>
              <w:pStyle w:val="TableRow"/>
              <w:rPr>
                <w:rFonts w:asciiTheme="minorHAnsi" w:hAnsiTheme="minorHAnsi" w:cstheme="minorHAnsi"/>
                <w:color w:val="auto"/>
                <w:sz w:val="22"/>
              </w:rPr>
            </w:pPr>
            <w:r>
              <w:rPr>
                <w:rFonts w:asciiTheme="minorHAnsi" w:eastAsiaTheme="minorHAnsi" w:hAnsiTheme="minorHAnsi" w:cstheme="minorBidi"/>
                <w:color w:val="auto"/>
                <w:sz w:val="22"/>
                <w:szCs w:val="22"/>
                <w:lang w:eastAsia="en-US"/>
              </w:rPr>
              <w:t xml:space="preserve">P/T </w:t>
            </w:r>
            <w:r w:rsidR="00C303CE" w:rsidRPr="008C1A25">
              <w:rPr>
                <w:rFonts w:asciiTheme="minorHAnsi" w:eastAsiaTheme="minorHAnsi" w:hAnsiTheme="minorHAnsi" w:cstheme="minorBidi"/>
                <w:color w:val="auto"/>
                <w:sz w:val="22"/>
                <w:szCs w:val="22"/>
                <w:lang w:eastAsia="en-US"/>
              </w:rPr>
              <w:t>Careers Apprenticeship</w:t>
            </w:r>
            <w:r w:rsidR="00C303CE" w:rsidRPr="008C1A25">
              <w:rPr>
                <w:rFonts w:asciiTheme="minorHAnsi" w:eastAsiaTheme="minorHAnsi" w:hAnsiTheme="minorHAnsi" w:cstheme="minorBidi"/>
                <w:color w:val="auto"/>
                <w:sz w:val="22"/>
                <w:szCs w:val="22"/>
                <w:lang w:eastAsia="en-US"/>
              </w:rPr>
              <w:br/>
            </w:r>
            <w:r w:rsidR="001139D7">
              <w:rPr>
                <w:rFonts w:asciiTheme="minorHAnsi" w:hAnsiTheme="minorHAnsi" w:cstheme="minorHAnsi"/>
                <w:color w:val="auto"/>
                <w:sz w:val="22"/>
              </w:rPr>
              <w:t>£</w:t>
            </w:r>
            <w:r w:rsidR="00351500">
              <w:rPr>
                <w:rFonts w:asciiTheme="minorHAnsi" w:hAnsiTheme="minorHAnsi" w:cstheme="minorHAnsi"/>
                <w:color w:val="auto"/>
                <w:sz w:val="22"/>
              </w:rPr>
              <w:t>15,000</w:t>
            </w:r>
          </w:p>
        </w:tc>
        <w:tc>
          <w:tcPr>
            <w:tcW w:w="7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1B0F" w:rsidRDefault="009D1B0F" w:rsidP="00C303CE">
            <w:pPr>
              <w:pStyle w:val="TableRowCentered"/>
              <w:jc w:val="left"/>
              <w:rPr>
                <w:rFonts w:asciiTheme="minorHAnsi" w:hAnsiTheme="minorHAnsi" w:cstheme="minorHAnsi"/>
                <w:color w:val="auto"/>
                <w:sz w:val="22"/>
              </w:rPr>
            </w:pPr>
            <w:r>
              <w:rPr>
                <w:rFonts w:asciiTheme="minorHAnsi" w:hAnsiTheme="minorHAnsi" w:cstheme="minorHAnsi"/>
                <w:color w:val="auto"/>
                <w:sz w:val="22"/>
              </w:rPr>
              <w:t xml:space="preserve">Increasing the amount of individualised support each child receives has a demonstrable impact on our Gatsby benchmarking scores and consequently on the ability of our pupils to sustain destinations. </w:t>
            </w:r>
          </w:p>
          <w:p w:rsidR="00C303CE" w:rsidRDefault="00784181" w:rsidP="00C303CE">
            <w:pPr>
              <w:pStyle w:val="TableRowCentered"/>
              <w:jc w:val="left"/>
              <w:rPr>
                <w:rFonts w:asciiTheme="minorHAnsi" w:hAnsiTheme="minorHAnsi" w:cstheme="minorHAnsi"/>
                <w:color w:val="auto"/>
                <w:sz w:val="22"/>
              </w:rPr>
            </w:pPr>
            <w:hyperlink r:id="rId49" w:history="1">
              <w:r w:rsidR="009D1B0F" w:rsidRPr="002B6B7C">
                <w:rPr>
                  <w:rStyle w:val="Hyperlink"/>
                  <w:rFonts w:asciiTheme="minorHAnsi" w:hAnsiTheme="minorHAnsi" w:cstheme="minorHAnsi"/>
                  <w:sz w:val="22"/>
                </w:rPr>
                <w:t>https://www.careersandenterprise.co.uk/media/zt0bgoa0/1488_destinations_report_v4.pdf</w:t>
              </w:r>
            </w:hyperlink>
          </w:p>
          <w:p w:rsidR="009D1B0F" w:rsidRDefault="009D1B0F" w:rsidP="00C303CE">
            <w:pPr>
              <w:pStyle w:val="TableRowCentered"/>
              <w:jc w:val="left"/>
              <w:rPr>
                <w:rFonts w:asciiTheme="minorHAnsi" w:hAnsiTheme="minorHAnsi" w:cstheme="minorHAnsi"/>
                <w:color w:val="auto"/>
                <w:sz w:val="22"/>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3CE" w:rsidRDefault="003A7000" w:rsidP="00C303CE">
            <w:pPr>
              <w:pStyle w:val="TableRowCentered"/>
              <w:jc w:val="left"/>
              <w:rPr>
                <w:rFonts w:asciiTheme="minorHAnsi" w:hAnsiTheme="minorHAnsi" w:cstheme="minorHAnsi"/>
                <w:sz w:val="22"/>
              </w:rPr>
            </w:pPr>
            <w:r>
              <w:rPr>
                <w:rFonts w:asciiTheme="minorHAnsi" w:hAnsiTheme="minorHAnsi" w:cstheme="minorHAnsi"/>
                <w:sz w:val="22"/>
              </w:rPr>
              <w:t>2</w:t>
            </w:r>
          </w:p>
        </w:tc>
      </w:tr>
      <w:tr w:rsidR="00C303CE" w:rsidTr="00351500">
        <w:tc>
          <w:tcPr>
            <w:tcW w:w="3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3CE" w:rsidRDefault="00C303CE" w:rsidP="00C303CE">
            <w:pPr>
              <w:pStyle w:val="TableRow"/>
              <w:rPr>
                <w:rFonts w:asciiTheme="minorHAnsi" w:hAnsiTheme="minorHAnsi" w:cstheme="minorHAnsi"/>
                <w:color w:val="auto"/>
                <w:sz w:val="22"/>
              </w:rPr>
            </w:pPr>
            <w:r w:rsidRPr="008C1A25">
              <w:rPr>
                <w:rFonts w:asciiTheme="minorHAnsi" w:eastAsiaTheme="minorHAnsi" w:hAnsiTheme="minorHAnsi" w:cstheme="minorBidi"/>
                <w:color w:val="auto"/>
                <w:sz w:val="22"/>
                <w:szCs w:val="22"/>
                <w:lang w:eastAsia="en-US"/>
              </w:rPr>
              <w:t>Attendance Strategy Lead</w:t>
            </w:r>
            <w:r w:rsidRPr="008C1A25">
              <w:rPr>
                <w:rFonts w:asciiTheme="minorHAnsi" w:eastAsiaTheme="minorHAnsi" w:hAnsiTheme="minorHAnsi" w:cstheme="minorBidi"/>
                <w:color w:val="auto"/>
                <w:sz w:val="22"/>
                <w:szCs w:val="22"/>
                <w:lang w:eastAsia="en-US"/>
              </w:rPr>
              <w:br/>
            </w:r>
            <w:r w:rsidR="00496249">
              <w:rPr>
                <w:rFonts w:asciiTheme="minorHAnsi" w:hAnsiTheme="minorHAnsi" w:cstheme="minorHAnsi"/>
                <w:color w:val="auto"/>
                <w:sz w:val="22"/>
              </w:rPr>
              <w:t>£</w:t>
            </w:r>
            <w:r w:rsidR="00897EE8">
              <w:rPr>
                <w:rFonts w:asciiTheme="minorHAnsi" w:hAnsiTheme="minorHAnsi" w:cstheme="minorHAnsi"/>
                <w:color w:val="auto"/>
                <w:sz w:val="22"/>
              </w:rPr>
              <w:t>35,000</w:t>
            </w:r>
          </w:p>
        </w:tc>
        <w:tc>
          <w:tcPr>
            <w:tcW w:w="7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3CE" w:rsidRDefault="00784181" w:rsidP="00C303CE">
            <w:pPr>
              <w:pStyle w:val="TableRowCentered"/>
              <w:jc w:val="left"/>
              <w:rPr>
                <w:rFonts w:asciiTheme="minorHAnsi" w:hAnsiTheme="minorHAnsi" w:cstheme="minorHAnsi"/>
                <w:color w:val="auto"/>
                <w:sz w:val="22"/>
              </w:rPr>
            </w:pPr>
            <w:hyperlink r:id="rId50" w:history="1">
              <w:r w:rsidR="009D1B0F" w:rsidRPr="002B6B7C">
                <w:rPr>
                  <w:rStyle w:val="Hyperlink"/>
                  <w:rFonts w:asciiTheme="minorHAnsi" w:hAnsiTheme="minorHAnsi" w:cstheme="minorHAnsi"/>
                  <w:sz w:val="22"/>
                </w:rPr>
                <w:t>https://explore-education-statistics.service.gov.uk/find-statistics/the-link-between-absence-and-attainment-at-ks2-and-ks4</w:t>
              </w:r>
            </w:hyperlink>
            <w:r w:rsidR="009D1B0F">
              <w:rPr>
                <w:rFonts w:asciiTheme="minorHAnsi" w:hAnsiTheme="minorHAnsi" w:cstheme="minorHAnsi"/>
                <w:color w:val="auto"/>
                <w:sz w:val="22"/>
              </w:rPr>
              <w:t xml:space="preserve"> </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3CE" w:rsidRDefault="004C6271" w:rsidP="00C303CE">
            <w:pPr>
              <w:pStyle w:val="TableRowCentered"/>
              <w:jc w:val="left"/>
              <w:rPr>
                <w:rFonts w:asciiTheme="minorHAnsi" w:hAnsiTheme="minorHAnsi" w:cstheme="minorHAnsi"/>
                <w:sz w:val="22"/>
              </w:rPr>
            </w:pPr>
            <w:r>
              <w:rPr>
                <w:rFonts w:asciiTheme="minorHAnsi" w:hAnsiTheme="minorHAnsi" w:cstheme="minorHAnsi"/>
                <w:sz w:val="22"/>
              </w:rPr>
              <w:t>6</w:t>
            </w:r>
          </w:p>
        </w:tc>
      </w:tr>
      <w:tr w:rsidR="00351500" w:rsidTr="00351500">
        <w:tc>
          <w:tcPr>
            <w:tcW w:w="3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500" w:rsidRPr="008C1A25" w:rsidRDefault="00332881" w:rsidP="00C303CE">
            <w:pPr>
              <w:pStyle w:val="TableRow"/>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 xml:space="preserve">Total - </w:t>
            </w:r>
            <w:r w:rsidR="004C6271">
              <w:rPr>
                <w:rFonts w:asciiTheme="minorHAnsi" w:eastAsiaTheme="minorHAnsi" w:hAnsiTheme="minorHAnsi" w:cstheme="minorBidi"/>
                <w:color w:val="auto"/>
                <w:sz w:val="22"/>
                <w:szCs w:val="22"/>
                <w:lang w:eastAsia="en-US"/>
              </w:rPr>
              <w:t>£156995</w:t>
            </w:r>
          </w:p>
        </w:tc>
        <w:tc>
          <w:tcPr>
            <w:tcW w:w="7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500" w:rsidRDefault="00351500" w:rsidP="00C303CE">
            <w:pPr>
              <w:pStyle w:val="TableRowCentered"/>
              <w:jc w:val="left"/>
              <w:rPr>
                <w:rFonts w:asciiTheme="minorHAnsi" w:hAnsiTheme="minorHAnsi" w:cstheme="minorHAnsi"/>
                <w:color w:val="auto"/>
                <w:sz w:val="22"/>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500" w:rsidRDefault="00351500" w:rsidP="00C303CE">
            <w:pPr>
              <w:pStyle w:val="TableRowCentered"/>
              <w:jc w:val="left"/>
              <w:rPr>
                <w:rFonts w:asciiTheme="minorHAnsi" w:hAnsiTheme="minorHAnsi" w:cstheme="minorHAnsi"/>
                <w:sz w:val="22"/>
              </w:rPr>
            </w:pPr>
          </w:p>
        </w:tc>
      </w:tr>
      <w:bookmarkEnd w:id="23"/>
    </w:tbl>
    <w:p w:rsidR="002A1287" w:rsidRDefault="002A1287">
      <w:pPr>
        <w:spacing w:before="240" w:after="0"/>
        <w:rPr>
          <w:rFonts w:asciiTheme="minorHAnsi" w:hAnsiTheme="minorHAnsi" w:cstheme="minorHAnsi"/>
          <w:b/>
          <w:bCs/>
          <w:color w:val="104F75"/>
          <w:sz w:val="28"/>
          <w:szCs w:val="28"/>
        </w:rPr>
      </w:pPr>
    </w:p>
    <w:p w:rsidR="002A1287" w:rsidRDefault="005C29B5">
      <w:pPr>
        <w:rPr>
          <w:rFonts w:asciiTheme="minorHAnsi" w:hAnsiTheme="minorHAnsi" w:cstheme="minorHAnsi"/>
        </w:rPr>
      </w:pPr>
      <w:r>
        <w:rPr>
          <w:rFonts w:asciiTheme="minorHAnsi" w:hAnsiTheme="minorHAnsi" w:cstheme="minorHAnsi"/>
          <w:b/>
          <w:bCs/>
          <w:color w:val="104F75"/>
          <w:sz w:val="28"/>
          <w:szCs w:val="28"/>
        </w:rPr>
        <w:t>Total budgeted cost: £</w:t>
      </w:r>
      <w:r w:rsidR="009D6674">
        <w:rPr>
          <w:rFonts w:asciiTheme="minorHAnsi" w:hAnsiTheme="minorHAnsi" w:cstheme="minorHAnsi"/>
          <w:b/>
          <w:bCs/>
          <w:color w:val="104F75"/>
          <w:sz w:val="28"/>
          <w:szCs w:val="28"/>
        </w:rPr>
        <w:t>489,995.06 committed out of budget £</w:t>
      </w:r>
      <w:r w:rsidR="009D6674" w:rsidRPr="009D6674">
        <w:rPr>
          <w:rFonts w:asciiTheme="minorHAnsi" w:hAnsiTheme="minorHAnsi" w:cstheme="minorHAnsi"/>
          <w:b/>
          <w:bCs/>
          <w:color w:val="104F75"/>
          <w:sz w:val="28"/>
          <w:szCs w:val="28"/>
        </w:rPr>
        <w:t>477,124</w:t>
      </w:r>
      <w:r w:rsidR="009D6674">
        <w:rPr>
          <w:rFonts w:asciiTheme="minorHAnsi" w:hAnsiTheme="minorHAnsi" w:cstheme="minorHAnsi"/>
          <w:b/>
          <w:bCs/>
          <w:color w:val="104F75"/>
          <w:sz w:val="28"/>
          <w:szCs w:val="28"/>
        </w:rPr>
        <w:t xml:space="preserve"> (£12,871.06 overspend found from other sources)</w:t>
      </w:r>
    </w:p>
    <w:p w:rsidR="002A1287" w:rsidRDefault="005C29B5">
      <w:pPr>
        <w:pStyle w:val="Heading1"/>
        <w:rPr>
          <w:rFonts w:asciiTheme="minorHAnsi" w:hAnsiTheme="minorHAnsi" w:cstheme="minorHAnsi"/>
        </w:rPr>
      </w:pPr>
      <w:r>
        <w:rPr>
          <w:rFonts w:asciiTheme="minorHAnsi" w:hAnsiTheme="minorHAnsi" w:cstheme="minorHAnsi"/>
        </w:rPr>
        <w:lastRenderedPageBreak/>
        <w:t>Part B: Review of outcomes in the previous academic year</w:t>
      </w:r>
    </w:p>
    <w:p w:rsidR="002A1287" w:rsidRDefault="005C29B5">
      <w:pPr>
        <w:pStyle w:val="Heading2"/>
        <w:rPr>
          <w:rFonts w:asciiTheme="minorHAnsi" w:hAnsiTheme="minorHAnsi" w:cstheme="minorHAnsi"/>
        </w:rPr>
      </w:pPr>
      <w:r>
        <w:rPr>
          <w:rFonts w:asciiTheme="minorHAnsi" w:hAnsiTheme="minorHAnsi" w:cstheme="minorHAnsi"/>
        </w:rPr>
        <w:t>Pupil premium strategy outcomes</w:t>
      </w:r>
    </w:p>
    <w:p w:rsidR="002A1287" w:rsidRDefault="005C29B5">
      <w:pPr>
        <w:rPr>
          <w:rFonts w:asciiTheme="minorHAnsi" w:hAnsiTheme="minorHAnsi" w:cstheme="minorHAnsi"/>
        </w:rPr>
      </w:pPr>
      <w:r>
        <w:rPr>
          <w:rFonts w:asciiTheme="minorHAnsi" w:hAnsiTheme="minorHAnsi" w:cstheme="minorHAnsi"/>
        </w:rPr>
        <w:t>This details the impact that our pupil premium activity had on pupils in the 202</w:t>
      </w:r>
      <w:r w:rsidR="00332881">
        <w:rPr>
          <w:rFonts w:asciiTheme="minorHAnsi" w:hAnsiTheme="minorHAnsi" w:cstheme="minorHAnsi"/>
        </w:rPr>
        <w:t>1</w:t>
      </w:r>
      <w:r>
        <w:rPr>
          <w:rFonts w:asciiTheme="minorHAnsi" w:hAnsiTheme="minorHAnsi" w:cstheme="minorHAnsi"/>
        </w:rPr>
        <w:t xml:space="preserve"> to 202</w:t>
      </w:r>
      <w:r w:rsidR="00332881">
        <w:rPr>
          <w:rFonts w:asciiTheme="minorHAnsi" w:hAnsiTheme="minorHAnsi" w:cstheme="minorHAnsi"/>
        </w:rPr>
        <w:t>2</w:t>
      </w:r>
      <w:r>
        <w:rPr>
          <w:rFonts w:asciiTheme="minorHAnsi" w:hAnsiTheme="minorHAnsi" w:cstheme="minorHAnsi"/>
        </w:rPr>
        <w:t xml:space="preserve"> academic year. </w:t>
      </w:r>
      <w:r w:rsidR="00984738">
        <w:rPr>
          <w:rFonts w:asciiTheme="minorHAnsi" w:hAnsiTheme="minorHAnsi" w:cstheme="minorHAnsi"/>
        </w:rPr>
        <w:t>Our 2021-22 lacked specific costing for specific interventions making evaluations of cost-effectiveness difficult.  This flaw is addressed in this year’s update.</w:t>
      </w:r>
    </w:p>
    <w:tbl>
      <w:tblPr>
        <w:tblW w:w="5000" w:type="pct"/>
        <w:tblLayout w:type="fixed"/>
        <w:tblCellMar>
          <w:left w:w="10" w:type="dxa"/>
          <w:right w:w="10" w:type="dxa"/>
        </w:tblCellMar>
        <w:tblLook w:val="04A0" w:firstRow="1" w:lastRow="0" w:firstColumn="1" w:lastColumn="0" w:noHBand="0" w:noVBand="1"/>
      </w:tblPr>
      <w:tblGrid>
        <w:gridCol w:w="3128"/>
        <w:gridCol w:w="5231"/>
        <w:gridCol w:w="6625"/>
      </w:tblGrid>
      <w:tr w:rsidR="00332881" w:rsidTr="001653A2">
        <w:tc>
          <w:tcPr>
            <w:tcW w:w="312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332881" w:rsidRDefault="00332881" w:rsidP="0061583C">
            <w:pPr>
              <w:pStyle w:val="TableHeader"/>
              <w:jc w:val="left"/>
            </w:pPr>
            <w:r>
              <w:t>Activity</w:t>
            </w:r>
          </w:p>
        </w:tc>
        <w:tc>
          <w:tcPr>
            <w:tcW w:w="52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332881" w:rsidRDefault="00332881" w:rsidP="0061583C">
            <w:pPr>
              <w:pStyle w:val="TableHeader"/>
              <w:jc w:val="left"/>
            </w:pPr>
            <w:r>
              <w:t>Evidence that supports this approach</w:t>
            </w:r>
          </w:p>
        </w:tc>
        <w:tc>
          <w:tcPr>
            <w:tcW w:w="662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332881" w:rsidRDefault="001653A2" w:rsidP="0061583C">
            <w:pPr>
              <w:pStyle w:val="TableHeader"/>
              <w:jc w:val="left"/>
            </w:pPr>
            <w:r>
              <w:t>Evaluation</w:t>
            </w:r>
          </w:p>
        </w:tc>
      </w:tr>
      <w:tr w:rsidR="00332881" w:rsidTr="001653A2">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881" w:rsidRDefault="00332881" w:rsidP="0061583C">
            <w:pPr>
              <w:pStyle w:val="TableRow"/>
            </w:pPr>
            <w:r>
              <w:rPr>
                <w:i/>
                <w:iCs/>
                <w:sz w:val="22"/>
                <w:szCs w:val="22"/>
              </w:rPr>
              <w:t>Additional Maths Teacher</w:t>
            </w:r>
          </w:p>
        </w:tc>
        <w:tc>
          <w:tcPr>
            <w:tcW w:w="5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881" w:rsidRDefault="00332881" w:rsidP="0061583C">
            <w:pPr>
              <w:pStyle w:val="TableRowCentered"/>
              <w:jc w:val="left"/>
              <w:rPr>
                <w:sz w:val="22"/>
              </w:rPr>
            </w:pPr>
            <w:r>
              <w:rPr>
                <w:sz w:val="22"/>
              </w:rPr>
              <w:t>The Sutton Trust suggests recruiting the best teachers in disadvantaged areas is a challenge.  The risk of a Maths teacher falling ill or leaving during the academic year is potentially devasting if not replaced quickly.  Therefore, having an additional teacher, enabling more development time for Maths staff, smaller groups and greater individualisation in the short term, but also the security of full staffing in the longer term is a sensible investment.</w:t>
            </w:r>
          </w:p>
          <w:p w:rsidR="00332881" w:rsidRDefault="00332881" w:rsidP="0061583C">
            <w:pPr>
              <w:pStyle w:val="TableRowCentered"/>
              <w:jc w:val="left"/>
              <w:rPr>
                <w:sz w:val="22"/>
              </w:rPr>
            </w:pPr>
          </w:p>
          <w:p w:rsidR="00332881" w:rsidRDefault="00784181" w:rsidP="0061583C">
            <w:pPr>
              <w:pStyle w:val="TableRowCentered"/>
              <w:jc w:val="left"/>
              <w:rPr>
                <w:sz w:val="22"/>
              </w:rPr>
            </w:pPr>
            <w:hyperlink r:id="rId51" w:history="1">
              <w:r w:rsidR="00332881" w:rsidRPr="006212E3">
                <w:rPr>
                  <w:rStyle w:val="Hyperlink"/>
                  <w:sz w:val="22"/>
                </w:rPr>
                <w:t>https://www.suttontrust.com/wp-content/uploads/2019/12/The-Recruitment-Gap.pdf</w:t>
              </w:r>
            </w:hyperlink>
          </w:p>
          <w:p w:rsidR="00332881" w:rsidRDefault="00332881" w:rsidP="0061583C">
            <w:pPr>
              <w:pStyle w:val="TableRowCentered"/>
              <w:jc w:val="left"/>
              <w:rPr>
                <w:sz w:val="22"/>
              </w:rPr>
            </w:pPr>
          </w:p>
        </w:tc>
        <w:tc>
          <w:tcPr>
            <w:tcW w:w="6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881" w:rsidRDefault="00C235FD" w:rsidP="00C235FD">
            <w:pPr>
              <w:pStyle w:val="TableRowCentered"/>
              <w:ind w:left="0"/>
              <w:jc w:val="left"/>
              <w:rPr>
                <w:sz w:val="22"/>
              </w:rPr>
            </w:pPr>
            <w:r>
              <w:rPr>
                <w:sz w:val="22"/>
              </w:rPr>
              <w:t>Maths outcomes improved significantly in 2022 compared to 2019.  Our ability to devote greater time to team CPD and quality assurance has been a key part of this trend of success, which internal data suggests will continue.</w:t>
            </w:r>
          </w:p>
        </w:tc>
      </w:tr>
      <w:tr w:rsidR="00332881" w:rsidTr="001653A2">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881" w:rsidRDefault="00332881" w:rsidP="0061583C">
            <w:pPr>
              <w:pStyle w:val="TableRow"/>
              <w:rPr>
                <w:i/>
                <w:sz w:val="22"/>
              </w:rPr>
            </w:pPr>
            <w:r>
              <w:rPr>
                <w:i/>
                <w:sz w:val="22"/>
              </w:rPr>
              <w:t>Oaks Teacher INSET – supporting the most able and SEND</w:t>
            </w:r>
            <w:r>
              <w:rPr>
                <w:i/>
                <w:sz w:val="22"/>
              </w:rPr>
              <w:br/>
              <w:t>(via Oaks Membership)</w:t>
            </w:r>
          </w:p>
        </w:tc>
        <w:tc>
          <w:tcPr>
            <w:tcW w:w="5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881" w:rsidRDefault="00332881" w:rsidP="0061583C">
            <w:pPr>
              <w:pStyle w:val="TableRowCentered"/>
              <w:jc w:val="left"/>
              <w:rPr>
                <w:sz w:val="22"/>
              </w:rPr>
            </w:pPr>
            <w:r>
              <w:rPr>
                <w:sz w:val="22"/>
              </w:rPr>
              <w:t xml:space="preserve">The EFF has been explicit that the greatest impact on PP attainment can be achieved via great teaching.  Therefore, extremely good INSET closely aligned with rigorous common performance management </w:t>
            </w:r>
          </w:p>
          <w:p w:rsidR="00332881" w:rsidRDefault="00332881" w:rsidP="0061583C">
            <w:pPr>
              <w:pStyle w:val="TableRowCentered"/>
              <w:jc w:val="left"/>
              <w:rPr>
                <w:sz w:val="22"/>
              </w:rPr>
            </w:pPr>
          </w:p>
          <w:p w:rsidR="00332881" w:rsidRDefault="00784181" w:rsidP="0061583C">
            <w:pPr>
              <w:pStyle w:val="TableRowCentered"/>
              <w:jc w:val="left"/>
              <w:rPr>
                <w:sz w:val="22"/>
              </w:rPr>
            </w:pPr>
            <w:hyperlink r:id="rId52" w:history="1">
              <w:r w:rsidR="00332881" w:rsidRPr="006212E3">
                <w:rPr>
                  <w:rStyle w:val="Hyperlink"/>
                  <w:sz w:val="22"/>
                </w:rPr>
                <w:t>https://d2tic4wvo1iusb.cloudfront.net/documents/news/Pupil_Premium_Guidance_iPDF.pdf</w:t>
              </w:r>
            </w:hyperlink>
          </w:p>
          <w:p w:rsidR="00332881" w:rsidRDefault="00332881" w:rsidP="0061583C">
            <w:pPr>
              <w:pStyle w:val="TableRowCentered"/>
              <w:jc w:val="left"/>
              <w:rPr>
                <w:sz w:val="22"/>
              </w:rPr>
            </w:pPr>
          </w:p>
        </w:tc>
        <w:tc>
          <w:tcPr>
            <w:tcW w:w="6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881" w:rsidRDefault="00C235FD" w:rsidP="0061583C">
            <w:pPr>
              <w:pStyle w:val="TableRowCentered"/>
              <w:jc w:val="left"/>
              <w:rPr>
                <w:sz w:val="22"/>
              </w:rPr>
            </w:pPr>
            <w:r>
              <w:rPr>
                <w:sz w:val="22"/>
              </w:rPr>
              <w:t xml:space="preserve">Teacher feedback forms from the 21-22 programme and teacher training day suggests that staff valued the high quality </w:t>
            </w:r>
            <w:r w:rsidR="0056423A">
              <w:rPr>
                <w:sz w:val="22"/>
              </w:rPr>
              <w:t>CPD, although the SEND workshops were less successful.  This feedback has informed planning of the Oaks CPD offer this year.</w:t>
            </w:r>
          </w:p>
        </w:tc>
      </w:tr>
      <w:tr w:rsidR="00332881" w:rsidTr="001653A2">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881" w:rsidRDefault="00332881" w:rsidP="0061583C">
            <w:pPr>
              <w:pStyle w:val="TableRow"/>
              <w:rPr>
                <w:i/>
                <w:sz w:val="22"/>
              </w:rPr>
            </w:pPr>
            <w:r>
              <w:rPr>
                <w:i/>
                <w:sz w:val="22"/>
              </w:rPr>
              <w:lastRenderedPageBreak/>
              <w:t>External reviews of provision through Oaks membership off KEVI AT</w:t>
            </w:r>
          </w:p>
        </w:tc>
        <w:tc>
          <w:tcPr>
            <w:tcW w:w="5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881" w:rsidRDefault="00332881" w:rsidP="0061583C">
            <w:pPr>
              <w:pStyle w:val="TableRowCentered"/>
              <w:jc w:val="left"/>
              <w:rPr>
                <w:sz w:val="22"/>
              </w:rPr>
            </w:pPr>
            <w:r>
              <w:rPr>
                <w:sz w:val="22"/>
              </w:rPr>
              <w:t>External reviews around Teaching and Learning and SEND in-class practice offers us a chance to have external experts review what we in our classrooms – how good is our teaching and how can we improve it further, which can then inform leadership (senior and middle) and governance to further improve.</w:t>
            </w:r>
          </w:p>
          <w:p w:rsidR="00332881" w:rsidRDefault="00332881" w:rsidP="0061583C">
            <w:pPr>
              <w:pStyle w:val="TableRowCentered"/>
              <w:jc w:val="left"/>
              <w:rPr>
                <w:sz w:val="22"/>
              </w:rPr>
            </w:pPr>
          </w:p>
          <w:p w:rsidR="00332881" w:rsidRDefault="00784181" w:rsidP="0061583C">
            <w:pPr>
              <w:pStyle w:val="TableRowCentered"/>
              <w:jc w:val="left"/>
              <w:rPr>
                <w:sz w:val="22"/>
              </w:rPr>
            </w:pPr>
            <w:hyperlink r:id="rId53" w:history="1">
              <w:r w:rsidR="00332881" w:rsidRPr="006212E3">
                <w:rPr>
                  <w:rStyle w:val="Hyperlink"/>
                  <w:sz w:val="22"/>
                </w:rPr>
                <w:t>https://d2tic4wvo1iusb.cloudfront.net/documents/news/Pupil_Premium_Guidance_iPDF.pdf</w:t>
              </w:r>
            </w:hyperlink>
          </w:p>
          <w:p w:rsidR="00332881" w:rsidRDefault="00332881" w:rsidP="0061583C">
            <w:pPr>
              <w:pStyle w:val="TableRowCentered"/>
              <w:jc w:val="left"/>
              <w:rPr>
                <w:sz w:val="22"/>
              </w:rPr>
            </w:pPr>
          </w:p>
        </w:tc>
        <w:tc>
          <w:tcPr>
            <w:tcW w:w="6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881" w:rsidRDefault="0056423A" w:rsidP="0061583C">
            <w:pPr>
              <w:pStyle w:val="TableRowCentered"/>
              <w:jc w:val="left"/>
              <w:rPr>
                <w:sz w:val="22"/>
              </w:rPr>
            </w:pPr>
            <w:r>
              <w:rPr>
                <w:sz w:val="22"/>
              </w:rPr>
              <w:t>External reviews 2021-22 included:</w:t>
            </w:r>
            <w:r w:rsidR="00932E85">
              <w:rPr>
                <w:sz w:val="22"/>
              </w:rPr>
              <w:br/>
            </w:r>
            <w:r>
              <w:rPr>
                <w:sz w:val="22"/>
              </w:rPr>
              <w:br/>
            </w:r>
            <w:r w:rsidR="00932E85">
              <w:rPr>
                <w:sz w:val="22"/>
              </w:rPr>
              <w:t>School Improvement Partner Quality Assurance</w:t>
            </w:r>
            <w:r w:rsidR="00932E85">
              <w:rPr>
                <w:sz w:val="22"/>
              </w:rPr>
              <w:br/>
              <w:t>SEND Review</w:t>
            </w:r>
            <w:r w:rsidR="00932E85">
              <w:rPr>
                <w:sz w:val="22"/>
              </w:rPr>
              <w:br/>
              <w:t>Literacy Review</w:t>
            </w:r>
            <w:r w:rsidR="00932E85">
              <w:rPr>
                <w:sz w:val="22"/>
              </w:rPr>
              <w:br/>
              <w:t>Safeguarding Review</w:t>
            </w:r>
            <w:r w:rsidR="00932E85">
              <w:rPr>
                <w:sz w:val="22"/>
              </w:rPr>
              <w:br/>
              <w:t>Curriculum Review</w:t>
            </w:r>
          </w:p>
          <w:p w:rsidR="00932E85" w:rsidRDefault="00932E85" w:rsidP="0061583C">
            <w:pPr>
              <w:pStyle w:val="TableRowCentered"/>
              <w:jc w:val="left"/>
              <w:rPr>
                <w:sz w:val="22"/>
              </w:rPr>
            </w:pPr>
          </w:p>
          <w:p w:rsidR="00932E85" w:rsidRDefault="00932E85" w:rsidP="0061583C">
            <w:pPr>
              <w:pStyle w:val="TableRowCentered"/>
              <w:jc w:val="left"/>
              <w:rPr>
                <w:sz w:val="22"/>
              </w:rPr>
            </w:pPr>
            <w:r>
              <w:rPr>
                <w:sz w:val="22"/>
              </w:rPr>
              <w:t>Each of these reviews has shaped development priorities as we continue on our journey to providing an outstanding education.</w:t>
            </w:r>
          </w:p>
        </w:tc>
      </w:tr>
      <w:tr w:rsidR="00332881" w:rsidTr="001653A2">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881" w:rsidRDefault="00332881" w:rsidP="0061583C">
            <w:pPr>
              <w:pStyle w:val="TableRow"/>
              <w:rPr>
                <w:i/>
                <w:sz w:val="22"/>
              </w:rPr>
            </w:pPr>
            <w:r>
              <w:rPr>
                <w:i/>
                <w:sz w:val="22"/>
              </w:rPr>
              <w:t>KEVI INSET – Supporting the disadvantaged</w:t>
            </w:r>
          </w:p>
        </w:tc>
        <w:tc>
          <w:tcPr>
            <w:tcW w:w="5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881" w:rsidRDefault="00332881" w:rsidP="0061583C">
            <w:pPr>
              <w:pStyle w:val="TableRowCentered"/>
              <w:jc w:val="left"/>
              <w:rPr>
                <w:sz w:val="22"/>
              </w:rPr>
            </w:pPr>
            <w:r>
              <w:rPr>
                <w:sz w:val="22"/>
              </w:rPr>
              <w:t>The EFF has been explicit that the greatest impact on PP attainment can be achieved via great teaching.  Therefore, extremely good INSET closely aligned with rigorous common performance management.  In addition, the KEVI INS</w:t>
            </w:r>
            <w:r w:rsidR="00932E85">
              <w:rPr>
                <w:sz w:val="22"/>
              </w:rPr>
              <w:t>ET</w:t>
            </w:r>
            <w:r>
              <w:rPr>
                <w:sz w:val="22"/>
              </w:rPr>
              <w:t xml:space="preserve"> will include workshops by Louise Blackburn and Challenging Education, who lead a network of schools introducing the RADY ‘uplift’ methodology</w:t>
            </w:r>
          </w:p>
          <w:p w:rsidR="00332881" w:rsidRDefault="00332881" w:rsidP="0061583C">
            <w:pPr>
              <w:pStyle w:val="TableRowCentered"/>
              <w:jc w:val="left"/>
              <w:rPr>
                <w:sz w:val="22"/>
              </w:rPr>
            </w:pPr>
          </w:p>
          <w:p w:rsidR="00332881" w:rsidRDefault="00784181" w:rsidP="0061583C">
            <w:pPr>
              <w:pStyle w:val="TableRowCentered"/>
              <w:jc w:val="left"/>
              <w:rPr>
                <w:sz w:val="22"/>
              </w:rPr>
            </w:pPr>
            <w:hyperlink r:id="rId54" w:history="1">
              <w:r w:rsidR="00332881" w:rsidRPr="006212E3">
                <w:rPr>
                  <w:rStyle w:val="Hyperlink"/>
                  <w:sz w:val="22"/>
                </w:rPr>
                <w:t>https://edsential.com/wp-content/uploads/2020/03/The-RADY-Project.pdf</w:t>
              </w:r>
            </w:hyperlink>
          </w:p>
          <w:p w:rsidR="00332881" w:rsidRDefault="00332881" w:rsidP="0061583C">
            <w:pPr>
              <w:pStyle w:val="TableRowCentered"/>
              <w:jc w:val="left"/>
              <w:rPr>
                <w:sz w:val="22"/>
              </w:rPr>
            </w:pPr>
          </w:p>
          <w:p w:rsidR="00332881" w:rsidRDefault="00332881" w:rsidP="0061583C">
            <w:pPr>
              <w:pStyle w:val="TableRowCentered"/>
              <w:jc w:val="left"/>
              <w:rPr>
                <w:sz w:val="22"/>
              </w:rPr>
            </w:pPr>
          </w:p>
          <w:p w:rsidR="00332881" w:rsidRDefault="00784181" w:rsidP="0061583C">
            <w:pPr>
              <w:pStyle w:val="TableRowCentered"/>
              <w:jc w:val="left"/>
              <w:rPr>
                <w:sz w:val="22"/>
              </w:rPr>
            </w:pPr>
            <w:hyperlink r:id="rId55" w:history="1">
              <w:r w:rsidR="00332881" w:rsidRPr="00DA6D42">
                <w:rPr>
                  <w:rStyle w:val="Hyperlink"/>
                  <w:sz w:val="22"/>
                </w:rPr>
                <w:t>https://d2tic4wvo1iusb.cloudfront.net/documents/news/Pupil_Premium_Guidance_iPDF.pdf</w:t>
              </w:r>
            </w:hyperlink>
          </w:p>
          <w:p w:rsidR="00332881" w:rsidRDefault="00332881" w:rsidP="0061583C">
            <w:pPr>
              <w:pStyle w:val="TableRowCentered"/>
              <w:jc w:val="left"/>
              <w:rPr>
                <w:sz w:val="22"/>
              </w:rPr>
            </w:pPr>
          </w:p>
        </w:tc>
        <w:tc>
          <w:tcPr>
            <w:tcW w:w="6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881" w:rsidRDefault="00932E85" w:rsidP="00932E85">
            <w:pPr>
              <w:pStyle w:val="TableRowCentered"/>
              <w:ind w:left="0"/>
              <w:jc w:val="left"/>
              <w:rPr>
                <w:sz w:val="22"/>
              </w:rPr>
            </w:pPr>
            <w:r>
              <w:rPr>
                <w:sz w:val="22"/>
              </w:rPr>
              <w:t xml:space="preserve">Louise Blackburn did not lead planned sessions at the South Cluster Teacher Day, because the event was cancelled by the other participating schools under the pressure of </w:t>
            </w:r>
            <w:proofErr w:type="spellStart"/>
            <w:r>
              <w:rPr>
                <w:sz w:val="22"/>
              </w:rPr>
              <w:t>Covid</w:t>
            </w:r>
            <w:proofErr w:type="spellEnd"/>
            <w:r>
              <w:rPr>
                <w:sz w:val="22"/>
              </w:rPr>
              <w:t>-related staffing absence surges.</w:t>
            </w:r>
          </w:p>
        </w:tc>
      </w:tr>
      <w:tr w:rsidR="00332881" w:rsidTr="001653A2">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881" w:rsidRDefault="00332881" w:rsidP="0061583C">
            <w:pPr>
              <w:pStyle w:val="TableRow"/>
              <w:rPr>
                <w:i/>
                <w:sz w:val="22"/>
              </w:rPr>
            </w:pPr>
            <w:r>
              <w:rPr>
                <w:i/>
                <w:sz w:val="22"/>
              </w:rPr>
              <w:t>Individualised CPD planned to meet challenging individual Performance Management targets on pupil performance</w:t>
            </w:r>
          </w:p>
        </w:tc>
        <w:tc>
          <w:tcPr>
            <w:tcW w:w="5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881" w:rsidRDefault="00332881" w:rsidP="0061583C">
            <w:pPr>
              <w:pStyle w:val="TableRowCentered"/>
              <w:jc w:val="left"/>
              <w:rPr>
                <w:sz w:val="22"/>
              </w:rPr>
            </w:pPr>
            <w:r>
              <w:rPr>
                <w:sz w:val="22"/>
              </w:rPr>
              <w:t xml:space="preserve">A key aspect of our aim to improve PP attainment via great teaching to support teachers in developing their practice in an individualised way.  This includes paying for all staff to be members of their subject associations, so they can access the latest research in the specialism and engage with colleagues across the country.  This also includes </w:t>
            </w:r>
            <w:r>
              <w:rPr>
                <w:sz w:val="22"/>
              </w:rPr>
              <w:lastRenderedPageBreak/>
              <w:t>in finding individual staff the support such as subject networks through the Oaks, or support from SLEs.  Staff ownership of their CPD through the Performance Management process enables staff to continuously develop their practice.</w:t>
            </w:r>
          </w:p>
          <w:p w:rsidR="00332881" w:rsidRDefault="00332881" w:rsidP="0061583C">
            <w:pPr>
              <w:pStyle w:val="TableRowCentered"/>
              <w:jc w:val="left"/>
              <w:rPr>
                <w:sz w:val="22"/>
              </w:rPr>
            </w:pPr>
          </w:p>
          <w:p w:rsidR="00332881" w:rsidRDefault="00784181" w:rsidP="0061583C">
            <w:pPr>
              <w:pStyle w:val="TableRowCentered"/>
              <w:jc w:val="left"/>
              <w:rPr>
                <w:sz w:val="22"/>
              </w:rPr>
            </w:pPr>
            <w:hyperlink r:id="rId56" w:history="1">
              <w:r w:rsidR="00332881" w:rsidRPr="006212E3">
                <w:rPr>
                  <w:rStyle w:val="Hyperlink"/>
                  <w:sz w:val="22"/>
                </w:rPr>
                <w:t>https://d2tic4wvo1iusb.cloudfront.net/documents/news/Pupil_Premium_Guidance_iPDF.pdf</w:t>
              </w:r>
            </w:hyperlink>
          </w:p>
          <w:p w:rsidR="00332881" w:rsidRDefault="00332881" w:rsidP="0061583C">
            <w:pPr>
              <w:pStyle w:val="TableRowCentered"/>
              <w:jc w:val="left"/>
              <w:rPr>
                <w:sz w:val="22"/>
              </w:rPr>
            </w:pPr>
          </w:p>
        </w:tc>
        <w:tc>
          <w:tcPr>
            <w:tcW w:w="6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6FC6" w:rsidRDefault="00B06FC6" w:rsidP="0061583C">
            <w:pPr>
              <w:pStyle w:val="TableRowCentered"/>
              <w:jc w:val="left"/>
              <w:rPr>
                <w:sz w:val="22"/>
              </w:rPr>
            </w:pPr>
            <w:r>
              <w:rPr>
                <w:sz w:val="22"/>
              </w:rPr>
              <w:lastRenderedPageBreak/>
              <w:t xml:space="preserve">Teacher performance management evaluation shows that teachers took appropriate steps to close attainment gaps.  </w:t>
            </w:r>
          </w:p>
          <w:p w:rsidR="00332881" w:rsidRDefault="00B06FC6" w:rsidP="0061583C">
            <w:pPr>
              <w:pStyle w:val="TableRowCentered"/>
              <w:jc w:val="left"/>
              <w:rPr>
                <w:sz w:val="22"/>
              </w:rPr>
            </w:pPr>
            <w:r>
              <w:rPr>
                <w:sz w:val="22"/>
              </w:rPr>
              <w:t xml:space="preserve">However, whilst PP progress here was significantly better than the national average and PP A8 was significantly better, we were not successful in maintaining our trend of narrowing the PP </w:t>
            </w:r>
            <w:r>
              <w:rPr>
                <w:sz w:val="22"/>
              </w:rPr>
              <w:lastRenderedPageBreak/>
              <w:t xml:space="preserve">/ non-PP P8 gap, as the disproportionate impact of the pandemic, lock-downs and bubble-bursts on PP </w:t>
            </w:r>
            <w:r w:rsidR="00D85B3B">
              <w:rPr>
                <w:sz w:val="22"/>
              </w:rPr>
              <w:t>pupils is clear.</w:t>
            </w:r>
          </w:p>
        </w:tc>
      </w:tr>
      <w:tr w:rsidR="00332881" w:rsidTr="001653A2">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881" w:rsidRDefault="00332881" w:rsidP="0061583C">
            <w:pPr>
              <w:pStyle w:val="TableRow"/>
              <w:rPr>
                <w:i/>
                <w:sz w:val="22"/>
              </w:rPr>
            </w:pPr>
            <w:r>
              <w:rPr>
                <w:i/>
                <w:sz w:val="22"/>
              </w:rPr>
              <w:lastRenderedPageBreak/>
              <w:t>Teaching and Learning Group peer observations, team teaching, visits to other schools etc</w:t>
            </w:r>
          </w:p>
        </w:tc>
        <w:tc>
          <w:tcPr>
            <w:tcW w:w="5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881" w:rsidRDefault="00332881" w:rsidP="0061583C">
            <w:pPr>
              <w:pStyle w:val="TableRowCentered"/>
              <w:jc w:val="left"/>
              <w:rPr>
                <w:sz w:val="22"/>
              </w:rPr>
            </w:pPr>
            <w:r>
              <w:rPr>
                <w:sz w:val="22"/>
              </w:rPr>
              <w:t>Our teaching and learning group, led by some of the very best teachers in our school, lead T+L within the school.  Evidence of the relative effectiveness of peer learning is widespread.</w:t>
            </w:r>
          </w:p>
          <w:p w:rsidR="00332881" w:rsidRDefault="00332881" w:rsidP="0061583C">
            <w:pPr>
              <w:pStyle w:val="TableRowCentered"/>
              <w:jc w:val="left"/>
              <w:rPr>
                <w:sz w:val="22"/>
              </w:rPr>
            </w:pPr>
          </w:p>
          <w:p w:rsidR="00332881" w:rsidRDefault="00332881" w:rsidP="0061583C">
            <w:pPr>
              <w:pStyle w:val="TableRowCentered"/>
              <w:jc w:val="left"/>
              <w:rPr>
                <w:sz w:val="22"/>
              </w:rPr>
            </w:pPr>
            <w:r>
              <w:rPr>
                <w:sz w:val="22"/>
              </w:rPr>
              <w:t>This strategy is supported through membership of Oaks Subject Networks as well as the planned King Edward VI AT Subject Groups</w:t>
            </w:r>
          </w:p>
          <w:p w:rsidR="00332881" w:rsidRDefault="00332881" w:rsidP="0061583C">
            <w:pPr>
              <w:pStyle w:val="TableRowCentered"/>
              <w:jc w:val="left"/>
              <w:rPr>
                <w:sz w:val="22"/>
              </w:rPr>
            </w:pPr>
          </w:p>
          <w:p w:rsidR="00332881" w:rsidRDefault="00784181" w:rsidP="0061583C">
            <w:pPr>
              <w:pStyle w:val="TableRowCentered"/>
              <w:jc w:val="left"/>
              <w:rPr>
                <w:sz w:val="22"/>
              </w:rPr>
            </w:pPr>
            <w:hyperlink r:id="rId57" w:history="1">
              <w:r w:rsidR="00332881" w:rsidRPr="006212E3">
                <w:rPr>
                  <w:rStyle w:val="Hyperlink"/>
                  <w:sz w:val="22"/>
                </w:rPr>
                <w:t>https://tomprof.stanford.edu/posting/418</w:t>
              </w:r>
            </w:hyperlink>
          </w:p>
          <w:p w:rsidR="00332881" w:rsidRDefault="00332881" w:rsidP="0061583C">
            <w:pPr>
              <w:pStyle w:val="TableRowCentered"/>
              <w:jc w:val="left"/>
              <w:rPr>
                <w:sz w:val="22"/>
              </w:rPr>
            </w:pPr>
          </w:p>
          <w:p w:rsidR="00332881" w:rsidRDefault="00784181" w:rsidP="0061583C">
            <w:pPr>
              <w:pStyle w:val="TableRowCentered"/>
              <w:jc w:val="left"/>
              <w:rPr>
                <w:sz w:val="22"/>
              </w:rPr>
            </w:pPr>
            <w:hyperlink r:id="rId58" w:history="1">
              <w:r w:rsidR="00332881" w:rsidRPr="006212E3">
                <w:rPr>
                  <w:rStyle w:val="Hyperlink"/>
                  <w:sz w:val="22"/>
                </w:rPr>
                <w:t>https://blog.irisconnect.com/us/community/blog/how-can-peer-learning-make-teachers-more-effective</w:t>
              </w:r>
            </w:hyperlink>
          </w:p>
          <w:p w:rsidR="00332881" w:rsidRDefault="00332881" w:rsidP="0061583C">
            <w:pPr>
              <w:pStyle w:val="TableRowCentered"/>
              <w:jc w:val="left"/>
              <w:rPr>
                <w:sz w:val="22"/>
              </w:rPr>
            </w:pPr>
          </w:p>
        </w:tc>
        <w:tc>
          <w:tcPr>
            <w:tcW w:w="6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881" w:rsidRDefault="00D85B3B" w:rsidP="0061583C">
            <w:pPr>
              <w:pStyle w:val="TableRowCentered"/>
              <w:jc w:val="left"/>
              <w:rPr>
                <w:sz w:val="22"/>
              </w:rPr>
            </w:pPr>
            <w:r>
              <w:rPr>
                <w:sz w:val="22"/>
              </w:rPr>
              <w:t>Our Teaching and Learning Group was less independently active than leadership hoped for, leading to direct SLT oversight in 2022-23.</w:t>
            </w:r>
          </w:p>
        </w:tc>
      </w:tr>
      <w:tr w:rsidR="00332881" w:rsidTr="001653A2">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881" w:rsidRDefault="00332881" w:rsidP="0061583C">
            <w:pPr>
              <w:pStyle w:val="TableRow"/>
              <w:ind w:left="0"/>
              <w:rPr>
                <w:i/>
                <w:sz w:val="22"/>
              </w:rPr>
            </w:pPr>
            <w:r>
              <w:rPr>
                <w:i/>
                <w:sz w:val="22"/>
              </w:rPr>
              <w:t>Academic Language Programme for teacher practice</w:t>
            </w:r>
          </w:p>
        </w:tc>
        <w:tc>
          <w:tcPr>
            <w:tcW w:w="5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881" w:rsidRDefault="00D85B3B" w:rsidP="00D85B3B">
            <w:pPr>
              <w:pStyle w:val="TableRowCentered"/>
              <w:ind w:left="0"/>
              <w:jc w:val="left"/>
              <w:rPr>
                <w:sz w:val="22"/>
              </w:rPr>
            </w:pPr>
            <w:r>
              <w:rPr>
                <w:sz w:val="22"/>
              </w:rPr>
              <w:t>Li</w:t>
            </w:r>
            <w:r w:rsidR="00332881">
              <w:rPr>
                <w:sz w:val="22"/>
              </w:rPr>
              <w:t>teracy and academic language in specialist areas is very important in giving our pupils the tools and the confidence to do well.</w:t>
            </w:r>
          </w:p>
          <w:p w:rsidR="00332881" w:rsidRDefault="00332881" w:rsidP="0061583C">
            <w:pPr>
              <w:pStyle w:val="TableRowCentered"/>
              <w:jc w:val="left"/>
              <w:rPr>
                <w:sz w:val="22"/>
              </w:rPr>
            </w:pPr>
          </w:p>
          <w:p w:rsidR="00332881" w:rsidRDefault="00784181" w:rsidP="0061583C">
            <w:pPr>
              <w:pStyle w:val="TableRowCentered"/>
              <w:jc w:val="left"/>
              <w:rPr>
                <w:sz w:val="22"/>
              </w:rPr>
            </w:pPr>
            <w:hyperlink r:id="rId59" w:history="1">
              <w:r w:rsidR="00332881" w:rsidRPr="006212E3">
                <w:rPr>
                  <w:rStyle w:val="Hyperlink"/>
                  <w:sz w:val="22"/>
                </w:rPr>
                <w:t>https://d2tic4wvo1iusb.cloudfront.net/guidance-reports/improving-literacy-in-secondary-schools/EEF_KS3_KS4_LITERACY_GUIDANCE.pdf</w:t>
              </w:r>
            </w:hyperlink>
            <w:r w:rsidR="00332881">
              <w:rPr>
                <w:sz w:val="22"/>
              </w:rPr>
              <w:t xml:space="preserve"> (p6-10)</w:t>
            </w:r>
          </w:p>
          <w:p w:rsidR="00332881" w:rsidRDefault="00332881" w:rsidP="0061583C">
            <w:pPr>
              <w:pStyle w:val="TableRowCentered"/>
              <w:jc w:val="left"/>
              <w:rPr>
                <w:sz w:val="22"/>
              </w:rPr>
            </w:pPr>
          </w:p>
        </w:tc>
        <w:tc>
          <w:tcPr>
            <w:tcW w:w="6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881" w:rsidRDefault="00D85B3B" w:rsidP="0061583C">
            <w:pPr>
              <w:pStyle w:val="TableRowCentered"/>
              <w:jc w:val="left"/>
              <w:rPr>
                <w:sz w:val="22"/>
              </w:rPr>
            </w:pPr>
            <w:r>
              <w:rPr>
                <w:sz w:val="22"/>
              </w:rPr>
              <w:t xml:space="preserve">Tier 2 vocabulary embedded </w:t>
            </w:r>
            <w:r w:rsidR="00984738">
              <w:rPr>
                <w:sz w:val="22"/>
              </w:rPr>
              <w:t>in schemes of learning in Science and Geography with best practice shared with other subjects.  This is demonstrated by internal and external quality assurance (see Literacy Review for example).</w:t>
            </w:r>
          </w:p>
        </w:tc>
      </w:tr>
      <w:tr w:rsidR="00332881" w:rsidTr="001653A2">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881" w:rsidRDefault="00332881" w:rsidP="0061583C">
            <w:pPr>
              <w:pStyle w:val="TableRow"/>
              <w:ind w:left="0"/>
              <w:rPr>
                <w:i/>
                <w:sz w:val="22"/>
              </w:rPr>
            </w:pPr>
            <w:r>
              <w:rPr>
                <w:i/>
                <w:sz w:val="22"/>
              </w:rPr>
              <w:lastRenderedPageBreak/>
              <w:t xml:space="preserve">Reading Strategy, including improved library facilities, ‘Drop Everything and Read’, Synthetic Phonics and close monitoring of Reading Age of all children below age expectation, </w:t>
            </w:r>
          </w:p>
        </w:tc>
        <w:tc>
          <w:tcPr>
            <w:tcW w:w="5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881" w:rsidRDefault="00332881" w:rsidP="0061583C">
            <w:pPr>
              <w:pStyle w:val="TableRowCentered"/>
              <w:jc w:val="left"/>
              <w:rPr>
                <w:sz w:val="22"/>
              </w:rPr>
            </w:pPr>
            <w:r>
              <w:rPr>
                <w:sz w:val="22"/>
              </w:rPr>
              <w:t xml:space="preserve">The EEF toolkit suggests that both phonics teaching and wider literacy programmes are potentially high impact strategies, and the evidence in our school of the synthetic phonics programme for those Year 7s who start with reading ages well below their peers is startling. </w:t>
            </w:r>
          </w:p>
          <w:p w:rsidR="00332881" w:rsidRDefault="00332881" w:rsidP="0061583C">
            <w:pPr>
              <w:pStyle w:val="TableRowCentered"/>
              <w:jc w:val="left"/>
              <w:rPr>
                <w:sz w:val="22"/>
              </w:rPr>
            </w:pPr>
          </w:p>
          <w:p w:rsidR="00332881" w:rsidRDefault="00784181" w:rsidP="0061583C">
            <w:pPr>
              <w:pStyle w:val="TableRowCentered"/>
              <w:jc w:val="left"/>
              <w:rPr>
                <w:sz w:val="22"/>
              </w:rPr>
            </w:pPr>
            <w:hyperlink r:id="rId60" w:history="1">
              <w:r w:rsidR="00332881" w:rsidRPr="00DA6D42">
                <w:rPr>
                  <w:rStyle w:val="Hyperlink"/>
                  <w:sz w:val="22"/>
                </w:rPr>
                <w:t>https://educationendowmentfoundation.org.uk/education-evidence/teaching-learning-toolkit/reading-comprehension-strategies</w:t>
              </w:r>
            </w:hyperlink>
          </w:p>
          <w:p w:rsidR="00332881" w:rsidRDefault="00332881" w:rsidP="0061583C">
            <w:pPr>
              <w:pStyle w:val="TableRowCentered"/>
              <w:jc w:val="left"/>
              <w:rPr>
                <w:sz w:val="22"/>
              </w:rPr>
            </w:pPr>
          </w:p>
          <w:p w:rsidR="00332881" w:rsidRDefault="00784181" w:rsidP="0061583C">
            <w:pPr>
              <w:pStyle w:val="TableRowCentered"/>
              <w:jc w:val="left"/>
              <w:rPr>
                <w:sz w:val="22"/>
              </w:rPr>
            </w:pPr>
            <w:hyperlink r:id="rId61" w:history="1">
              <w:r w:rsidR="00332881" w:rsidRPr="00DA6D42">
                <w:rPr>
                  <w:rStyle w:val="Hyperlink"/>
                  <w:sz w:val="22"/>
                </w:rPr>
                <w:t>https://educationendowmentfoundation.org.uk/education-evidence/teaching-learning-toolkit/phonics</w:t>
              </w:r>
            </w:hyperlink>
          </w:p>
          <w:p w:rsidR="00332881" w:rsidRDefault="00332881" w:rsidP="0061583C">
            <w:pPr>
              <w:pStyle w:val="TableRowCentered"/>
              <w:jc w:val="left"/>
              <w:rPr>
                <w:sz w:val="22"/>
              </w:rPr>
            </w:pPr>
          </w:p>
        </w:tc>
        <w:tc>
          <w:tcPr>
            <w:tcW w:w="6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881" w:rsidRDefault="00D85B3B" w:rsidP="0061583C">
            <w:pPr>
              <w:pStyle w:val="TableRowCentered"/>
              <w:jc w:val="left"/>
              <w:rPr>
                <w:sz w:val="22"/>
              </w:rPr>
            </w:pPr>
            <w:r>
              <w:rPr>
                <w:sz w:val="22"/>
              </w:rPr>
              <w:t>External evaluation of our reading strategy, followed by internal review has measured both significant successes (with greater than chronological reading age improvement across KS3 in 2021-22), but also areas requiring further improvement.  This has led to a greater focus on phonics practice within English and to a lesser extent, elsewhere in the curriculum, an extension of form-time (and the school day) by 15 minutes to enable guided reading sessions across KS3 for 90 minutes each week and a restructuring of library / AR lessons.</w:t>
            </w:r>
          </w:p>
        </w:tc>
      </w:tr>
      <w:tr w:rsidR="00332881" w:rsidTr="001653A2">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881" w:rsidRDefault="00332881" w:rsidP="0061583C">
            <w:pPr>
              <w:pStyle w:val="TableRow"/>
              <w:ind w:left="0"/>
              <w:rPr>
                <w:i/>
                <w:sz w:val="22"/>
              </w:rPr>
            </w:pPr>
            <w:r>
              <w:rPr>
                <w:sz w:val="22"/>
              </w:rPr>
              <w:t>Compulsory after-school intervention and booster classes, effectively extending classroom time for KS4</w:t>
            </w:r>
          </w:p>
        </w:tc>
        <w:tc>
          <w:tcPr>
            <w:tcW w:w="5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881" w:rsidRDefault="00332881" w:rsidP="0061583C">
            <w:pPr>
              <w:pStyle w:val="TableRowCentered"/>
              <w:jc w:val="left"/>
              <w:rPr>
                <w:sz w:val="22"/>
              </w:rPr>
            </w:pPr>
            <w:r>
              <w:rPr>
                <w:sz w:val="22"/>
              </w:rPr>
              <w:t xml:space="preserve">A measured approach to maintaining after-school boosters for KS4 pupils, mindful of counter-productive workload impact on staff, is intended to ensure additional teacher-led time is provided to counter the massive impact of </w:t>
            </w:r>
            <w:proofErr w:type="spellStart"/>
            <w:r>
              <w:rPr>
                <w:sz w:val="22"/>
              </w:rPr>
              <w:t>Covid</w:t>
            </w:r>
            <w:proofErr w:type="spellEnd"/>
            <w:r>
              <w:rPr>
                <w:sz w:val="22"/>
              </w:rPr>
              <w:t xml:space="preserve"> lockdowns and isolations.</w:t>
            </w:r>
          </w:p>
          <w:p w:rsidR="00332881" w:rsidRDefault="00332881" w:rsidP="0061583C">
            <w:pPr>
              <w:pStyle w:val="TableRowCentered"/>
              <w:jc w:val="left"/>
              <w:rPr>
                <w:sz w:val="22"/>
              </w:rPr>
            </w:pPr>
          </w:p>
          <w:p w:rsidR="00332881" w:rsidRDefault="00784181" w:rsidP="0061583C">
            <w:pPr>
              <w:pStyle w:val="TableRowCentered"/>
              <w:jc w:val="left"/>
              <w:rPr>
                <w:sz w:val="22"/>
              </w:rPr>
            </w:pPr>
            <w:hyperlink r:id="rId62" w:history="1">
              <w:r w:rsidR="00332881" w:rsidRPr="00DA6D42">
                <w:rPr>
                  <w:rStyle w:val="Hyperlink"/>
                  <w:sz w:val="22"/>
                </w:rPr>
                <w:t>https://educationendowmentfoundation.org.uk/education-evidence/teaching-learning-toolkit/extending-school-time</w:t>
              </w:r>
            </w:hyperlink>
          </w:p>
          <w:p w:rsidR="00332881" w:rsidRDefault="00332881" w:rsidP="0061583C">
            <w:pPr>
              <w:pStyle w:val="TableRowCentered"/>
              <w:jc w:val="left"/>
              <w:rPr>
                <w:sz w:val="22"/>
              </w:rPr>
            </w:pPr>
          </w:p>
        </w:tc>
        <w:tc>
          <w:tcPr>
            <w:tcW w:w="6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881" w:rsidRDefault="00D85B3B" w:rsidP="0061583C">
            <w:pPr>
              <w:pStyle w:val="TableRowCentered"/>
              <w:jc w:val="left"/>
              <w:rPr>
                <w:sz w:val="22"/>
              </w:rPr>
            </w:pPr>
            <w:r>
              <w:rPr>
                <w:sz w:val="22"/>
              </w:rPr>
              <w:t>Year 11s booster attendance rates have more than doubled in Sept 2022 compared to Sept 2021, with all faculties running both targeted and open sessions.</w:t>
            </w:r>
          </w:p>
        </w:tc>
      </w:tr>
    </w:tbl>
    <w:p w:rsidR="00332881" w:rsidRDefault="00332881" w:rsidP="00332881">
      <w:pPr>
        <w:keepNext/>
        <w:spacing w:after="60"/>
        <w:outlineLvl w:val="1"/>
      </w:pPr>
    </w:p>
    <w:p w:rsidR="00984738" w:rsidRDefault="00984738" w:rsidP="00332881">
      <w:pPr>
        <w:keepNext/>
        <w:spacing w:after="60"/>
        <w:outlineLvl w:val="1"/>
      </w:pPr>
    </w:p>
    <w:p w:rsidR="00984738" w:rsidRDefault="00984738" w:rsidP="00332881">
      <w:pPr>
        <w:keepNext/>
        <w:spacing w:after="60"/>
        <w:outlineLvl w:val="1"/>
      </w:pPr>
    </w:p>
    <w:p w:rsidR="00984738" w:rsidRDefault="00984738" w:rsidP="00332881">
      <w:pPr>
        <w:keepNext/>
        <w:spacing w:after="60"/>
        <w:outlineLvl w:val="1"/>
      </w:pPr>
    </w:p>
    <w:p w:rsidR="00984738" w:rsidRDefault="00984738" w:rsidP="00332881">
      <w:pPr>
        <w:keepNext/>
        <w:spacing w:after="60"/>
        <w:outlineLvl w:val="1"/>
      </w:pPr>
    </w:p>
    <w:p w:rsidR="00984738" w:rsidRDefault="00984738" w:rsidP="00332881">
      <w:pPr>
        <w:keepNext/>
        <w:spacing w:after="60"/>
        <w:outlineLvl w:val="1"/>
      </w:pPr>
    </w:p>
    <w:p w:rsidR="00332881" w:rsidRDefault="00332881" w:rsidP="00332881">
      <w:pPr>
        <w:rPr>
          <w:b/>
          <w:bCs/>
          <w:color w:val="104F75"/>
          <w:sz w:val="28"/>
          <w:szCs w:val="28"/>
        </w:rPr>
      </w:pPr>
      <w:r>
        <w:rPr>
          <w:b/>
          <w:bCs/>
          <w:color w:val="104F75"/>
          <w:sz w:val="28"/>
          <w:szCs w:val="28"/>
        </w:rPr>
        <w:t xml:space="preserve">Targeted academic support (for example, tutoring, one-to-one support structured interventions) </w:t>
      </w:r>
    </w:p>
    <w:p w:rsidR="00332881" w:rsidRDefault="00332881" w:rsidP="00332881">
      <w:r>
        <w:lastRenderedPageBreak/>
        <w:t xml:space="preserve">Budgeted cost: £ </w:t>
      </w:r>
      <w:r>
        <w:rPr>
          <w:i/>
          <w:iCs/>
        </w:rPr>
        <w:t>38,000</w:t>
      </w:r>
    </w:p>
    <w:tbl>
      <w:tblPr>
        <w:tblW w:w="5000" w:type="pct"/>
        <w:tblCellMar>
          <w:left w:w="10" w:type="dxa"/>
          <w:right w:w="10" w:type="dxa"/>
        </w:tblCellMar>
        <w:tblLook w:val="04A0" w:firstRow="1" w:lastRow="0" w:firstColumn="1" w:lastColumn="0" w:noHBand="0" w:noVBand="1"/>
      </w:tblPr>
      <w:tblGrid>
        <w:gridCol w:w="2929"/>
        <w:gridCol w:w="5871"/>
        <w:gridCol w:w="6184"/>
      </w:tblGrid>
      <w:tr w:rsidR="00332881" w:rsidTr="001653A2">
        <w:tc>
          <w:tcPr>
            <w:tcW w:w="3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332881" w:rsidRDefault="00332881" w:rsidP="0061583C">
            <w:pPr>
              <w:pStyle w:val="TableHeader"/>
              <w:jc w:val="left"/>
            </w:pPr>
            <w:r>
              <w:t>Activity</w:t>
            </w:r>
          </w:p>
        </w:tc>
        <w:tc>
          <w:tcPr>
            <w:tcW w:w="549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332881" w:rsidRDefault="00332881" w:rsidP="0061583C">
            <w:pPr>
              <w:pStyle w:val="TableHeader"/>
              <w:jc w:val="left"/>
            </w:pPr>
            <w:r>
              <w:t>Evidence that supports this approach</w:t>
            </w:r>
          </w:p>
        </w:tc>
        <w:tc>
          <w:tcPr>
            <w:tcW w:w="648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332881" w:rsidRDefault="001653A2" w:rsidP="0061583C">
            <w:pPr>
              <w:pStyle w:val="TableHeader"/>
              <w:jc w:val="left"/>
            </w:pPr>
            <w:r>
              <w:t>Evaluation</w:t>
            </w:r>
          </w:p>
        </w:tc>
      </w:tr>
      <w:tr w:rsidR="00332881" w:rsidTr="001653A2">
        <w:tc>
          <w:tcPr>
            <w:tcW w:w="3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881" w:rsidRPr="006955D6" w:rsidRDefault="00332881" w:rsidP="0061583C">
            <w:pPr>
              <w:pStyle w:val="TableRow"/>
            </w:pPr>
            <w:r w:rsidRPr="006955D6">
              <w:rPr>
                <w:iCs/>
                <w:sz w:val="22"/>
                <w:szCs w:val="22"/>
              </w:rPr>
              <w:t>National Tutoring Programme</w:t>
            </w:r>
            <w:r>
              <w:rPr>
                <w:iCs/>
                <w:sz w:val="22"/>
                <w:szCs w:val="22"/>
              </w:rPr>
              <w:t xml:space="preserve"> small group mentoring</w:t>
            </w:r>
          </w:p>
        </w:tc>
        <w:tc>
          <w:tcPr>
            <w:tcW w:w="5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881" w:rsidRDefault="00332881" w:rsidP="0061583C">
            <w:pPr>
              <w:pStyle w:val="TableRowCentered"/>
              <w:jc w:val="left"/>
              <w:rPr>
                <w:sz w:val="22"/>
              </w:rPr>
            </w:pPr>
            <w:r>
              <w:rPr>
                <w:sz w:val="22"/>
              </w:rPr>
              <w:t>The government subsidy of this programme means we get a greater ‘bang for our buck’ than the EEF Toolkit would otherwise suggest.</w:t>
            </w:r>
          </w:p>
          <w:p w:rsidR="00332881" w:rsidRDefault="00332881" w:rsidP="0061583C">
            <w:pPr>
              <w:pStyle w:val="TableRowCentered"/>
              <w:jc w:val="left"/>
              <w:rPr>
                <w:sz w:val="22"/>
              </w:rPr>
            </w:pPr>
          </w:p>
          <w:p w:rsidR="00332881" w:rsidRDefault="00784181" w:rsidP="0061583C">
            <w:pPr>
              <w:pStyle w:val="TableRowCentered"/>
              <w:jc w:val="left"/>
              <w:rPr>
                <w:sz w:val="22"/>
              </w:rPr>
            </w:pPr>
            <w:hyperlink r:id="rId63" w:history="1">
              <w:r w:rsidR="00332881" w:rsidRPr="00DA6D42">
                <w:rPr>
                  <w:rStyle w:val="Hyperlink"/>
                  <w:sz w:val="22"/>
                </w:rPr>
                <w:t>https://educationendowmentfoundation.org.uk/education-evidence/teaching-learning-toolkit/small-group-tuition</w:t>
              </w:r>
            </w:hyperlink>
          </w:p>
          <w:p w:rsidR="00332881" w:rsidRDefault="00332881" w:rsidP="0061583C">
            <w:pPr>
              <w:pStyle w:val="TableRowCentered"/>
              <w:jc w:val="left"/>
              <w:rPr>
                <w:sz w:val="22"/>
              </w:rPr>
            </w:pPr>
          </w:p>
          <w:p w:rsidR="00332881" w:rsidRDefault="00784181" w:rsidP="0061583C">
            <w:pPr>
              <w:pStyle w:val="TableRowCentered"/>
              <w:jc w:val="left"/>
              <w:rPr>
                <w:sz w:val="22"/>
              </w:rPr>
            </w:pPr>
            <w:hyperlink r:id="rId64" w:history="1">
              <w:r w:rsidR="00332881" w:rsidRPr="00DA6D42">
                <w:rPr>
                  <w:rStyle w:val="Hyperlink"/>
                  <w:sz w:val="22"/>
                </w:rPr>
                <w:t>https://www.gov.uk/government/publications/national-tutoring-programme-ntp/national-tutoring-programme-ntp</w:t>
              </w:r>
            </w:hyperlink>
          </w:p>
          <w:p w:rsidR="00332881" w:rsidRPr="006955D6" w:rsidRDefault="00332881" w:rsidP="0061583C">
            <w:pPr>
              <w:pStyle w:val="TableRowCentered"/>
              <w:jc w:val="left"/>
              <w:rPr>
                <w:sz w:val="22"/>
              </w:rPr>
            </w:pP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881" w:rsidRPr="006955D6" w:rsidRDefault="001653A2" w:rsidP="0061583C">
            <w:pPr>
              <w:pStyle w:val="TableRowCentered"/>
              <w:jc w:val="left"/>
              <w:rPr>
                <w:sz w:val="22"/>
              </w:rPr>
            </w:pPr>
            <w:r>
              <w:rPr>
                <w:sz w:val="22"/>
              </w:rPr>
              <w:t xml:space="preserve">The quality of NTP tutors proved to be mixed and the loss of </w:t>
            </w:r>
            <w:r w:rsidR="00C235FD">
              <w:rPr>
                <w:sz w:val="22"/>
              </w:rPr>
              <w:t>curriculum</w:t>
            </w:r>
            <w:r>
              <w:rPr>
                <w:sz w:val="22"/>
              </w:rPr>
              <w:t xml:space="preserve"> </w:t>
            </w:r>
            <w:r w:rsidR="00C235FD">
              <w:rPr>
                <w:sz w:val="22"/>
              </w:rPr>
              <w:t>proved an unsatisfactory model.  The move to our own School-led approach this year, with sessions taking place after-school and on the weekend is already proving more effective.</w:t>
            </w:r>
          </w:p>
        </w:tc>
      </w:tr>
      <w:tr w:rsidR="00332881" w:rsidTr="001653A2">
        <w:tc>
          <w:tcPr>
            <w:tcW w:w="3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881" w:rsidRPr="006955D6" w:rsidRDefault="00332881" w:rsidP="0061583C">
            <w:pPr>
              <w:pStyle w:val="TableRow"/>
              <w:rPr>
                <w:sz w:val="22"/>
              </w:rPr>
            </w:pPr>
            <w:r>
              <w:rPr>
                <w:sz w:val="22"/>
              </w:rPr>
              <w:t>The Aspire Club – a five-year programme of fortnightly activities including masterclasses and guest speaker</w:t>
            </w:r>
          </w:p>
        </w:tc>
        <w:tc>
          <w:tcPr>
            <w:tcW w:w="5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881" w:rsidRDefault="00332881" w:rsidP="0061583C">
            <w:pPr>
              <w:pStyle w:val="TableRowCentered"/>
              <w:jc w:val="left"/>
              <w:rPr>
                <w:sz w:val="22"/>
              </w:rPr>
            </w:pPr>
            <w:r>
              <w:rPr>
                <w:sz w:val="22"/>
              </w:rPr>
              <w:t>‘Aspiration Building’ projects receive short-shrift from the EEF and evidence of impact from other academic sources is limited.  However, our Aspire Club aims to tie the most able PP to our most able non-PP.  This then allows peer-to-peer learning, which is impactful.  Moreover, the masterclass elements of the programme, allows targeted teaching to better support the most able PP pupils to better access the highest grades at GCSE, while the aspects of the programme aimed toward metacognition and building learner resilience also have a wide evidence base.</w:t>
            </w:r>
          </w:p>
          <w:p w:rsidR="00332881" w:rsidRPr="006955D6" w:rsidRDefault="00332881" w:rsidP="0061583C">
            <w:pPr>
              <w:pStyle w:val="TableRowCentered"/>
              <w:ind w:left="0"/>
              <w:jc w:val="left"/>
              <w:rPr>
                <w:sz w:val="22"/>
              </w:rPr>
            </w:pPr>
            <w:r>
              <w:rPr>
                <w:sz w:val="22"/>
              </w:rPr>
              <w:br/>
            </w:r>
            <w:hyperlink r:id="rId65" w:history="1">
              <w:r w:rsidRPr="00DA6D42">
                <w:rPr>
                  <w:rStyle w:val="Hyperlink"/>
                  <w:sz w:val="22"/>
                </w:rPr>
                <w:t>https://educationendowmentfoundation.org.uk/education-evidence/teaching-learning-toolkit/metacognition-and-self-regulation</w:t>
              </w:r>
            </w:hyperlink>
            <w:r>
              <w:rPr>
                <w:sz w:val="22"/>
              </w:rPr>
              <w:br/>
            </w: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881" w:rsidRPr="006955D6" w:rsidRDefault="00C235FD" w:rsidP="0061583C">
            <w:pPr>
              <w:pStyle w:val="TableRowCentered"/>
              <w:jc w:val="left"/>
              <w:rPr>
                <w:sz w:val="22"/>
              </w:rPr>
            </w:pPr>
            <w:r>
              <w:rPr>
                <w:sz w:val="22"/>
              </w:rPr>
              <w:t>Aspire Society has become well established and has excellent buy-in amongst parents, including the parents of PP pupils.  Activities have included external speakers from business and higher education, visits to companies and universities and partnerships with other King Edward VI Foundation schools.  The measuring of impact is ongoing and reported to the Education Sub-Committee.</w:t>
            </w:r>
          </w:p>
        </w:tc>
      </w:tr>
      <w:tr w:rsidR="00332881" w:rsidTr="001653A2">
        <w:tc>
          <w:tcPr>
            <w:tcW w:w="3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881" w:rsidRPr="006955D6" w:rsidRDefault="00332881" w:rsidP="0061583C">
            <w:pPr>
              <w:pStyle w:val="TableRow"/>
              <w:rPr>
                <w:sz w:val="22"/>
              </w:rPr>
            </w:pPr>
            <w:r>
              <w:rPr>
                <w:sz w:val="22"/>
              </w:rPr>
              <w:t>1-2-1 Teacher mentoring of PP pupils</w:t>
            </w:r>
          </w:p>
        </w:tc>
        <w:tc>
          <w:tcPr>
            <w:tcW w:w="5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881" w:rsidRPr="006955D6" w:rsidRDefault="00332881" w:rsidP="0061583C">
            <w:pPr>
              <w:pStyle w:val="TableRowCentered"/>
              <w:jc w:val="left"/>
              <w:rPr>
                <w:sz w:val="22"/>
              </w:rPr>
            </w:pPr>
            <w:r>
              <w:rPr>
                <w:sz w:val="22"/>
              </w:rPr>
              <w:t xml:space="preserve">A large number of school staff support individual PP pupils on a 1-2-1 basis, and spend a small budget to support each child as necessary (purchasing stationery, revision materials etc).  The mentor provides that monitoring of homework, self-organisation and resilience which aspirational parents may otherwise provide, as </w:t>
            </w:r>
            <w:r>
              <w:rPr>
                <w:sz w:val="22"/>
              </w:rPr>
              <w:lastRenderedPageBreak/>
              <w:t>well as acting as a problem-solver and advocate for the child with colleagues, helping an individual child that may otherwise result in sanctions and subsequent further disengagement with learning.</w:t>
            </w: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881" w:rsidRPr="006955D6" w:rsidRDefault="00C235FD" w:rsidP="0061583C">
            <w:pPr>
              <w:pStyle w:val="TableRowCentered"/>
              <w:jc w:val="left"/>
              <w:rPr>
                <w:sz w:val="22"/>
              </w:rPr>
            </w:pPr>
            <w:r>
              <w:rPr>
                <w:sz w:val="22"/>
              </w:rPr>
              <w:lastRenderedPageBreak/>
              <w:t>The mentoring of PP pupils remains one of our most valued, effective and cost-effective interventions.  Staff volunteers continue to provide vital day-to-day support as well as flagging emerging concerns and sign-posting more specialist support.</w:t>
            </w:r>
          </w:p>
        </w:tc>
      </w:tr>
    </w:tbl>
    <w:p w:rsidR="00332881" w:rsidRDefault="00332881" w:rsidP="00332881">
      <w:pPr>
        <w:spacing w:after="0"/>
        <w:rPr>
          <w:b/>
          <w:color w:val="104F75"/>
          <w:sz w:val="28"/>
          <w:szCs w:val="28"/>
        </w:rPr>
      </w:pPr>
    </w:p>
    <w:p w:rsidR="00332881" w:rsidRDefault="00332881" w:rsidP="00332881">
      <w:pPr>
        <w:rPr>
          <w:b/>
          <w:color w:val="104F75"/>
          <w:sz w:val="28"/>
          <w:szCs w:val="28"/>
        </w:rPr>
      </w:pPr>
      <w:r>
        <w:rPr>
          <w:b/>
          <w:color w:val="104F75"/>
          <w:sz w:val="28"/>
          <w:szCs w:val="28"/>
        </w:rPr>
        <w:t>Wider strategies (for example, related to attendance, behaviour, wellbeing)</w:t>
      </w:r>
    </w:p>
    <w:p w:rsidR="00332881" w:rsidRDefault="00332881" w:rsidP="00332881">
      <w:pPr>
        <w:spacing w:before="240" w:after="120"/>
      </w:pPr>
      <w:r>
        <w:t xml:space="preserve">Budgeted cost: £ </w:t>
      </w:r>
      <w:r>
        <w:rPr>
          <w:i/>
          <w:iCs/>
        </w:rPr>
        <w:t>124,000</w:t>
      </w:r>
    </w:p>
    <w:tbl>
      <w:tblPr>
        <w:tblW w:w="5000" w:type="pct"/>
        <w:tblLayout w:type="fixed"/>
        <w:tblCellMar>
          <w:left w:w="10" w:type="dxa"/>
          <w:right w:w="10" w:type="dxa"/>
        </w:tblCellMar>
        <w:tblLook w:val="04A0" w:firstRow="1" w:lastRow="0" w:firstColumn="1" w:lastColumn="0" w:noHBand="0" w:noVBand="1"/>
      </w:tblPr>
      <w:tblGrid>
        <w:gridCol w:w="1980"/>
        <w:gridCol w:w="6095"/>
        <w:gridCol w:w="6909"/>
      </w:tblGrid>
      <w:tr w:rsidR="00332881" w:rsidTr="00332881">
        <w:tc>
          <w:tcPr>
            <w:tcW w:w="198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332881" w:rsidRDefault="00332881" w:rsidP="0061583C">
            <w:pPr>
              <w:pStyle w:val="TableHeader"/>
              <w:jc w:val="left"/>
            </w:pPr>
            <w:r>
              <w:t>Activity</w:t>
            </w:r>
          </w:p>
        </w:tc>
        <w:tc>
          <w:tcPr>
            <w:tcW w:w="609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332881" w:rsidRDefault="00332881" w:rsidP="0061583C">
            <w:pPr>
              <w:pStyle w:val="TableHeader"/>
              <w:jc w:val="left"/>
            </w:pPr>
            <w:r>
              <w:t>Evidence that supports this approach</w:t>
            </w:r>
          </w:p>
        </w:tc>
        <w:tc>
          <w:tcPr>
            <w:tcW w:w="69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332881" w:rsidRDefault="00332881" w:rsidP="0061583C">
            <w:pPr>
              <w:pStyle w:val="TableHeader"/>
              <w:jc w:val="left"/>
            </w:pPr>
            <w:r>
              <w:t>Impact</w:t>
            </w:r>
          </w:p>
        </w:tc>
      </w:tr>
      <w:tr w:rsidR="00332881" w:rsidTr="00332881">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881" w:rsidRPr="006955D6" w:rsidRDefault="00332881" w:rsidP="0061583C">
            <w:pPr>
              <w:pStyle w:val="TableRow"/>
            </w:pPr>
            <w:r w:rsidRPr="006955D6">
              <w:rPr>
                <w:iCs/>
                <w:sz w:val="22"/>
                <w:szCs w:val="22"/>
              </w:rPr>
              <w:t xml:space="preserve">Family Support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881" w:rsidRDefault="00332881" w:rsidP="0061583C">
            <w:pPr>
              <w:pStyle w:val="TableRowCentered"/>
              <w:jc w:val="left"/>
              <w:rPr>
                <w:sz w:val="22"/>
              </w:rPr>
            </w:pPr>
            <w:r>
              <w:rPr>
                <w:sz w:val="22"/>
              </w:rPr>
              <w:t>Our PP pupils, on average, did far worse at managing impendent and online work during lockdowns and periods of isolation.</w:t>
            </w:r>
            <w:r w:rsidRPr="0026399B">
              <w:rPr>
                <w:sz w:val="22"/>
              </w:rPr>
              <w:t xml:space="preserve"> </w:t>
            </w:r>
            <w:r>
              <w:rPr>
                <w:sz w:val="22"/>
              </w:rPr>
              <w:t xml:space="preserve">  This was a result of several factors, including digital poverty and inadequate and over-crowded housing without suitable workspaces.  However, some families struggled to set expectations and boundaries for their children, and this strategy is designed to improve the support and advice these families receive.</w:t>
            </w:r>
          </w:p>
          <w:p w:rsidR="00332881" w:rsidRDefault="00332881" w:rsidP="0061583C">
            <w:pPr>
              <w:pStyle w:val="TableRowCentered"/>
              <w:jc w:val="left"/>
              <w:rPr>
                <w:sz w:val="22"/>
              </w:rPr>
            </w:pPr>
          </w:p>
          <w:p w:rsidR="00332881" w:rsidRDefault="00784181" w:rsidP="0061583C">
            <w:pPr>
              <w:pStyle w:val="TableRowCentered"/>
              <w:jc w:val="left"/>
              <w:rPr>
                <w:sz w:val="22"/>
              </w:rPr>
            </w:pPr>
            <w:hyperlink r:id="rId66" w:history="1">
              <w:r w:rsidR="00332881" w:rsidRPr="006212E3">
                <w:rPr>
                  <w:rStyle w:val="Hyperlink"/>
                  <w:sz w:val="22"/>
                </w:rPr>
                <w:t>https://ifs.org.uk/publications/14848</w:t>
              </w:r>
            </w:hyperlink>
          </w:p>
          <w:p w:rsidR="00332881" w:rsidRDefault="00784181" w:rsidP="0061583C">
            <w:pPr>
              <w:pStyle w:val="TableRowCentered"/>
              <w:jc w:val="left"/>
              <w:rPr>
                <w:sz w:val="22"/>
              </w:rPr>
            </w:pPr>
            <w:hyperlink r:id="rId67" w:history="1">
              <w:r w:rsidR="00332881" w:rsidRPr="006212E3">
                <w:rPr>
                  <w:rStyle w:val="Hyperlink"/>
                  <w:sz w:val="22"/>
                </w:rPr>
                <w:t>https://post.parliament.uk/covid-19-and-the-disadvantage-gap/</w:t>
              </w:r>
            </w:hyperlink>
          </w:p>
          <w:p w:rsidR="00332881" w:rsidRDefault="00332881" w:rsidP="0061583C">
            <w:pPr>
              <w:pStyle w:val="TableRowCentered"/>
              <w:jc w:val="left"/>
              <w:rPr>
                <w:sz w:val="22"/>
              </w:rPr>
            </w:pPr>
          </w:p>
          <w:p w:rsidR="00332881" w:rsidRDefault="00784181" w:rsidP="0061583C">
            <w:pPr>
              <w:pStyle w:val="TableRowCentered"/>
              <w:jc w:val="left"/>
              <w:rPr>
                <w:sz w:val="22"/>
              </w:rPr>
            </w:pPr>
            <w:hyperlink r:id="rId68" w:history="1">
              <w:r w:rsidR="00332881" w:rsidRPr="00DA6D42">
                <w:rPr>
                  <w:rStyle w:val="Hyperlink"/>
                  <w:sz w:val="22"/>
                </w:rPr>
                <w:t>https://educationendowmentfoundation.org.uk/education-evidence/teaching-learning-toolkit/parental-engagement</w:t>
              </w:r>
            </w:hyperlink>
          </w:p>
          <w:p w:rsidR="00332881" w:rsidRPr="006955D6" w:rsidRDefault="00332881" w:rsidP="0061583C">
            <w:pPr>
              <w:pStyle w:val="TableRowCentered"/>
              <w:ind w:left="0"/>
              <w:jc w:val="left"/>
              <w:rPr>
                <w:sz w:val="22"/>
              </w:rPr>
            </w:pPr>
          </w:p>
        </w:tc>
        <w:tc>
          <w:tcPr>
            <w:tcW w:w="6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881" w:rsidRPr="006955D6" w:rsidRDefault="00332881" w:rsidP="0061583C">
            <w:pPr>
              <w:pStyle w:val="TableRowCentered"/>
              <w:jc w:val="left"/>
              <w:rPr>
                <w:sz w:val="22"/>
              </w:rPr>
            </w:pPr>
            <w:r>
              <w:rPr>
                <w:sz w:val="22"/>
              </w:rPr>
              <w:t xml:space="preserve">Our appointment of a Family Support Worker as part of the Pathfinder project did not meet the demand for family support as the role of Children’s Services in the city has changed and a greater level of </w:t>
            </w:r>
            <w:r w:rsidR="001653A2">
              <w:rPr>
                <w:sz w:val="22"/>
              </w:rPr>
              <w:t>early help has had to be picked up by school.  This failure to meet demand despite the clear benefits of early help in sustaining attendance is why we have increased this provision in this year’s update.</w:t>
            </w:r>
          </w:p>
        </w:tc>
      </w:tr>
      <w:tr w:rsidR="00332881" w:rsidTr="00332881">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881" w:rsidRPr="006955D6" w:rsidRDefault="00332881" w:rsidP="0061583C">
            <w:pPr>
              <w:pStyle w:val="TableRow"/>
              <w:rPr>
                <w:iCs/>
                <w:sz w:val="22"/>
                <w:szCs w:val="22"/>
              </w:rPr>
            </w:pPr>
            <w:r w:rsidRPr="006955D6">
              <w:rPr>
                <w:iCs/>
                <w:sz w:val="22"/>
                <w:szCs w:val="22"/>
              </w:rPr>
              <w:t>Mental Health Support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881" w:rsidRDefault="00332881" w:rsidP="0061583C">
            <w:pPr>
              <w:pStyle w:val="TableRowCentered"/>
              <w:jc w:val="left"/>
              <w:rPr>
                <w:sz w:val="22"/>
              </w:rPr>
            </w:pPr>
            <w:r>
              <w:rPr>
                <w:sz w:val="22"/>
              </w:rPr>
              <w:t xml:space="preserve">Evidence suggests that Covid-19 pandemic has stretched external mental health services (national media report that waiting times for CAMHS is on average 5 months), has had a severe impact on young people, and that this impact is particularly acute for disadvantaged young people.  Evidence in-school since the last lockdown has been of a significant escalation in numbers of pupils exhibiting anxiety and depression.  In addition to this being a </w:t>
            </w:r>
            <w:r>
              <w:rPr>
                <w:sz w:val="22"/>
              </w:rPr>
              <w:lastRenderedPageBreak/>
              <w:t>significant safeguarding concern, it also represents a real barrier to learning.</w:t>
            </w:r>
          </w:p>
          <w:p w:rsidR="00332881" w:rsidRDefault="00332881" w:rsidP="0061583C">
            <w:pPr>
              <w:pStyle w:val="TableRowCentered"/>
              <w:jc w:val="left"/>
              <w:rPr>
                <w:sz w:val="22"/>
              </w:rPr>
            </w:pPr>
          </w:p>
          <w:p w:rsidR="00332881" w:rsidRDefault="00332881" w:rsidP="0061583C">
            <w:pPr>
              <w:pStyle w:val="TableRowCentered"/>
              <w:jc w:val="left"/>
              <w:rPr>
                <w:sz w:val="22"/>
              </w:rPr>
            </w:pPr>
            <w:r>
              <w:rPr>
                <w:sz w:val="22"/>
              </w:rPr>
              <w:t>By employing a part-time Mental Health Mentor, running group and individual sessions, we are able to begin ton address this, helping to avoid long pupil absences.</w:t>
            </w:r>
          </w:p>
          <w:p w:rsidR="00332881" w:rsidRDefault="00332881" w:rsidP="0061583C">
            <w:pPr>
              <w:pStyle w:val="TableRowCentered"/>
              <w:jc w:val="left"/>
              <w:rPr>
                <w:sz w:val="22"/>
              </w:rPr>
            </w:pPr>
          </w:p>
          <w:p w:rsidR="00332881" w:rsidRDefault="00784181" w:rsidP="0061583C">
            <w:pPr>
              <w:pStyle w:val="TableRowCentered"/>
              <w:jc w:val="left"/>
              <w:rPr>
                <w:sz w:val="22"/>
              </w:rPr>
            </w:pPr>
            <w:hyperlink r:id="rId69" w:history="1">
              <w:r w:rsidR="00332881" w:rsidRPr="00DA6D42">
                <w:rPr>
                  <w:rStyle w:val="Hyperlink"/>
                  <w:sz w:val="22"/>
                </w:rPr>
                <w:t>https://www.mentalhealth.org.uk/publications/impacts-lockdown-mental-health-children-and-young-people</w:t>
              </w:r>
            </w:hyperlink>
          </w:p>
          <w:p w:rsidR="00332881" w:rsidRPr="006955D6" w:rsidRDefault="00332881" w:rsidP="0061583C">
            <w:pPr>
              <w:pStyle w:val="TableRowCentered"/>
              <w:jc w:val="left"/>
              <w:rPr>
                <w:sz w:val="22"/>
              </w:rPr>
            </w:pPr>
          </w:p>
        </w:tc>
        <w:tc>
          <w:tcPr>
            <w:tcW w:w="6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881" w:rsidRPr="006955D6" w:rsidRDefault="001653A2" w:rsidP="0061583C">
            <w:pPr>
              <w:pStyle w:val="TableRowCentered"/>
              <w:jc w:val="left"/>
              <w:rPr>
                <w:sz w:val="22"/>
              </w:rPr>
            </w:pPr>
            <w:r>
              <w:rPr>
                <w:sz w:val="22"/>
              </w:rPr>
              <w:lastRenderedPageBreak/>
              <w:t>Again, whilst there is evidence that our increased support has had a positive impact, demand has outstripped capacity.  This is why we have increased capacity by buying in external support as part of this year’s plan.</w:t>
            </w:r>
          </w:p>
        </w:tc>
      </w:tr>
      <w:tr w:rsidR="00332881" w:rsidTr="00332881">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881" w:rsidRPr="006955D6" w:rsidRDefault="00332881" w:rsidP="0061583C">
            <w:pPr>
              <w:pStyle w:val="TableRow"/>
              <w:ind w:left="0"/>
              <w:rPr>
                <w:sz w:val="22"/>
              </w:rPr>
            </w:pPr>
            <w:r w:rsidRPr="006955D6">
              <w:rPr>
                <w:sz w:val="22"/>
              </w:rPr>
              <w:t>Healthy Breakfasts</w:t>
            </w:r>
            <w:r>
              <w:rPr>
                <w:sz w:val="22"/>
              </w:rPr>
              <w:t xml:space="preserve"> for all children</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881" w:rsidRDefault="00332881" w:rsidP="0061583C">
            <w:pPr>
              <w:pStyle w:val="TableRowCentered"/>
              <w:jc w:val="left"/>
              <w:rPr>
                <w:sz w:val="22"/>
              </w:rPr>
            </w:pPr>
            <w:r>
              <w:rPr>
                <w:sz w:val="22"/>
              </w:rPr>
              <w:t>This programme offers opportunities for PP pupils to fulfil an important role (over half the team of qualified pupils preparing and distributing bagels are PP), gaining skills, confidence and self-esteem.</w:t>
            </w:r>
          </w:p>
          <w:p w:rsidR="00332881" w:rsidRDefault="00332881" w:rsidP="0061583C">
            <w:pPr>
              <w:pStyle w:val="TableRowCentered"/>
              <w:jc w:val="left"/>
              <w:rPr>
                <w:sz w:val="22"/>
              </w:rPr>
            </w:pPr>
          </w:p>
          <w:p w:rsidR="00332881" w:rsidRDefault="00332881" w:rsidP="0061583C">
            <w:pPr>
              <w:pStyle w:val="TableRowCentered"/>
              <w:jc w:val="left"/>
              <w:rPr>
                <w:sz w:val="22"/>
              </w:rPr>
            </w:pPr>
            <w:r>
              <w:rPr>
                <w:sz w:val="22"/>
              </w:rPr>
              <w:t>Moreover, there are links between missing breakfast and educational achievement, as well as with health and attendance (although, admittedly, research has been loaded toward younger children).</w:t>
            </w:r>
          </w:p>
          <w:p w:rsidR="00332881" w:rsidRDefault="00332881" w:rsidP="0061583C">
            <w:pPr>
              <w:pStyle w:val="TableRowCentered"/>
              <w:jc w:val="left"/>
              <w:rPr>
                <w:sz w:val="22"/>
              </w:rPr>
            </w:pPr>
          </w:p>
          <w:p w:rsidR="00332881" w:rsidRDefault="00784181" w:rsidP="0061583C">
            <w:pPr>
              <w:pStyle w:val="TableRowCentered"/>
              <w:jc w:val="left"/>
              <w:rPr>
                <w:sz w:val="22"/>
              </w:rPr>
            </w:pPr>
            <w:hyperlink r:id="rId70" w:history="1">
              <w:r w:rsidR="00332881" w:rsidRPr="006212E3">
                <w:rPr>
                  <w:rStyle w:val="Hyperlink"/>
                  <w:sz w:val="22"/>
                </w:rPr>
                <w:t>https://www.cambridge.org/core/journals/public-health-nutrition/article/association-between-breakfast-consumption-and-educational-outcomes-in-911yearold-children/8174B87D235C67D22C0913F66E1ED6B4</w:t>
              </w:r>
            </w:hyperlink>
          </w:p>
          <w:p w:rsidR="00332881" w:rsidRPr="006955D6" w:rsidRDefault="00332881" w:rsidP="0061583C">
            <w:pPr>
              <w:pStyle w:val="TableRowCentered"/>
              <w:jc w:val="left"/>
              <w:rPr>
                <w:sz w:val="22"/>
              </w:rPr>
            </w:pPr>
          </w:p>
        </w:tc>
        <w:tc>
          <w:tcPr>
            <w:tcW w:w="6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881" w:rsidRDefault="001653A2" w:rsidP="0061583C">
            <w:pPr>
              <w:pStyle w:val="TableRowCentered"/>
              <w:jc w:val="left"/>
              <w:rPr>
                <w:sz w:val="22"/>
              </w:rPr>
            </w:pPr>
            <w:r>
              <w:rPr>
                <w:sz w:val="22"/>
              </w:rPr>
              <w:t>We have managed to sustain this important provision which increasingly serves as a bulwark against children being hungry.  This includes PP pupils but also those very many children who live in relative poverty but whose parents cannot or will not claim FSM.</w:t>
            </w:r>
          </w:p>
          <w:p w:rsidR="001653A2" w:rsidRDefault="001653A2" w:rsidP="0061583C">
            <w:pPr>
              <w:pStyle w:val="TableRowCentered"/>
              <w:jc w:val="left"/>
              <w:rPr>
                <w:sz w:val="22"/>
              </w:rPr>
            </w:pPr>
          </w:p>
          <w:p w:rsidR="001653A2" w:rsidRPr="006955D6" w:rsidRDefault="001653A2" w:rsidP="0061583C">
            <w:pPr>
              <w:pStyle w:val="TableRowCentered"/>
              <w:jc w:val="left"/>
              <w:rPr>
                <w:sz w:val="22"/>
              </w:rPr>
            </w:pPr>
            <w:r>
              <w:rPr>
                <w:sz w:val="22"/>
              </w:rPr>
              <w:t>Uptake of free breakfasts remains just below 50% of the whole school.  Anecdotal evidence suggests that the importance of this service is increasing this winter.  Unfortunately, the Magic Breakfast Educational Charity has halved deliveries of bagels due to their own spiralling costs, requiring the short-fall to be found from other funding sources.</w:t>
            </w:r>
          </w:p>
        </w:tc>
      </w:tr>
      <w:tr w:rsidR="00332881" w:rsidTr="00332881">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881" w:rsidRPr="006955D6" w:rsidRDefault="00332881" w:rsidP="0061583C">
            <w:pPr>
              <w:pStyle w:val="TableRow"/>
              <w:ind w:left="0"/>
              <w:rPr>
                <w:sz w:val="22"/>
              </w:rPr>
            </w:pPr>
            <w:r w:rsidRPr="006955D6">
              <w:rPr>
                <w:sz w:val="22"/>
              </w:rPr>
              <w:t>Extra-curricular strategy including Saturday opening</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881" w:rsidRDefault="00332881" w:rsidP="0061583C">
            <w:pPr>
              <w:pStyle w:val="TableRowCentered"/>
              <w:jc w:val="left"/>
              <w:rPr>
                <w:sz w:val="22"/>
              </w:rPr>
            </w:pPr>
            <w:r>
              <w:rPr>
                <w:sz w:val="22"/>
              </w:rPr>
              <w:t>While direct evidence in the UK context of extra-curricular participation boosting academic results is limited, the Sutton Trust has pointed out that wider life skills ‘</w:t>
            </w:r>
            <w:r w:rsidRPr="00C67EBB">
              <w:rPr>
                <w:sz w:val="22"/>
              </w:rPr>
              <w:t>such as confidence, social skills, self-control, motivation, and resilience</w:t>
            </w:r>
            <w:r>
              <w:rPr>
                <w:sz w:val="22"/>
              </w:rPr>
              <w:t>’ which are extremely important in improving social mobility, are improved through extra-curricular participation.</w:t>
            </w:r>
          </w:p>
          <w:p w:rsidR="00332881" w:rsidRDefault="00332881" w:rsidP="0061583C">
            <w:pPr>
              <w:pStyle w:val="TableRowCentered"/>
              <w:jc w:val="left"/>
              <w:rPr>
                <w:sz w:val="22"/>
              </w:rPr>
            </w:pPr>
          </w:p>
          <w:p w:rsidR="00332881" w:rsidRDefault="00332881" w:rsidP="0061583C">
            <w:pPr>
              <w:pStyle w:val="TableRowCentered"/>
              <w:jc w:val="left"/>
              <w:rPr>
                <w:sz w:val="22"/>
              </w:rPr>
            </w:pPr>
            <w:r>
              <w:rPr>
                <w:sz w:val="22"/>
              </w:rPr>
              <w:lastRenderedPageBreak/>
              <w:t>The EEF also note ‘</w:t>
            </w:r>
            <w:r w:rsidRPr="00C67EBB">
              <w:rPr>
                <w:sz w:val="22"/>
              </w:rPr>
              <w:t>There is some evidence that involvement in extra-curricular sporting activities may increase pupil attendance and retention.</w:t>
            </w:r>
            <w:r>
              <w:rPr>
                <w:sz w:val="22"/>
              </w:rPr>
              <w:t>’</w:t>
            </w:r>
          </w:p>
          <w:p w:rsidR="00332881" w:rsidRDefault="00332881" w:rsidP="0061583C">
            <w:pPr>
              <w:pStyle w:val="TableRowCentered"/>
              <w:jc w:val="left"/>
              <w:rPr>
                <w:sz w:val="22"/>
              </w:rPr>
            </w:pPr>
          </w:p>
          <w:p w:rsidR="00332881" w:rsidRDefault="00784181" w:rsidP="0061583C">
            <w:pPr>
              <w:pStyle w:val="TableRowCentered"/>
              <w:jc w:val="left"/>
              <w:rPr>
                <w:sz w:val="22"/>
              </w:rPr>
            </w:pPr>
            <w:hyperlink r:id="rId71" w:history="1">
              <w:r w:rsidR="00332881" w:rsidRPr="006212E3">
                <w:rPr>
                  <w:rStyle w:val="Hyperlink"/>
                  <w:sz w:val="22"/>
                </w:rPr>
                <w:t>https://educationendowmentfoundation.org.uk/education-evidence/teaching-learning-toolkit/arts-participation#</w:t>
              </w:r>
            </w:hyperlink>
          </w:p>
          <w:p w:rsidR="00332881" w:rsidRDefault="00332881" w:rsidP="0061583C">
            <w:pPr>
              <w:pStyle w:val="TableRowCentered"/>
              <w:jc w:val="left"/>
              <w:rPr>
                <w:sz w:val="22"/>
              </w:rPr>
            </w:pPr>
          </w:p>
          <w:p w:rsidR="00332881" w:rsidRDefault="00784181" w:rsidP="0061583C">
            <w:pPr>
              <w:pStyle w:val="TableRowCentered"/>
              <w:jc w:val="left"/>
              <w:rPr>
                <w:sz w:val="22"/>
              </w:rPr>
            </w:pPr>
            <w:hyperlink r:id="rId72" w:history="1">
              <w:r w:rsidR="00332881" w:rsidRPr="006212E3">
                <w:rPr>
                  <w:rStyle w:val="Hyperlink"/>
                  <w:sz w:val="22"/>
                </w:rPr>
                <w:t>https://www.suttontrust.com/our-research/life-lessons-workplace-skills/</w:t>
              </w:r>
            </w:hyperlink>
          </w:p>
          <w:p w:rsidR="00332881" w:rsidRPr="006955D6" w:rsidRDefault="00332881" w:rsidP="0061583C">
            <w:pPr>
              <w:pStyle w:val="TableRowCentered"/>
              <w:jc w:val="left"/>
              <w:rPr>
                <w:sz w:val="22"/>
              </w:rPr>
            </w:pPr>
          </w:p>
        </w:tc>
        <w:tc>
          <w:tcPr>
            <w:tcW w:w="6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881" w:rsidRPr="006955D6" w:rsidRDefault="001653A2" w:rsidP="0061583C">
            <w:pPr>
              <w:pStyle w:val="TableRowCentered"/>
              <w:jc w:val="left"/>
              <w:rPr>
                <w:sz w:val="22"/>
              </w:rPr>
            </w:pPr>
            <w:r>
              <w:rPr>
                <w:sz w:val="22"/>
              </w:rPr>
              <w:lastRenderedPageBreak/>
              <w:t>In HT1 2022-23 we were achieving over 700 attendances at extra-curricular activities within a week and total attendances for the half-term have more than doubled since we started implementing the strategy in HT1 2021-22.</w:t>
            </w:r>
          </w:p>
        </w:tc>
      </w:tr>
      <w:tr w:rsidR="00332881" w:rsidTr="00332881">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881" w:rsidRDefault="00332881" w:rsidP="0061583C">
            <w:pPr>
              <w:pStyle w:val="TableRow"/>
              <w:ind w:left="0"/>
              <w:rPr>
                <w:sz w:val="22"/>
              </w:rPr>
            </w:pPr>
            <w:r>
              <w:rPr>
                <w:sz w:val="22"/>
              </w:rPr>
              <w:t>Rebuilding an ambitious programme of visits and events for all pupils to develop cultural literacy and aspiration</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881" w:rsidRDefault="00332881" w:rsidP="0061583C">
            <w:pPr>
              <w:pStyle w:val="TableRowCentered"/>
              <w:jc w:val="left"/>
              <w:rPr>
                <w:sz w:val="22"/>
              </w:rPr>
            </w:pPr>
            <w:r>
              <w:rPr>
                <w:sz w:val="22"/>
              </w:rPr>
              <w:t>Sometime ago the Education Select Committee conducted sustained investigation into the benefits of outdoor education (</w:t>
            </w:r>
            <w:hyperlink r:id="rId73" w:history="1">
              <w:r w:rsidRPr="00DA6D42">
                <w:rPr>
                  <w:rStyle w:val="Hyperlink"/>
                  <w:sz w:val="22"/>
                </w:rPr>
                <w:t>https://publications.parliament.uk/pa/cm200405/cmselect/cmeduski/120/12005.htm</w:t>
              </w:r>
            </w:hyperlink>
            <w:r>
              <w:rPr>
                <w:sz w:val="22"/>
              </w:rPr>
              <w:t xml:space="preserve"> ).  Their findings were echoed by OFSTED who noted ‘</w:t>
            </w:r>
            <w:r w:rsidRPr="00294A72">
              <w:rPr>
                <w:sz w:val="22"/>
              </w:rPr>
              <w:t>When planned and implemented well, learning outside the classroom contributed significantly to raising standards and improving pupils’ personal, social and emotional development.</w:t>
            </w:r>
            <w:r>
              <w:rPr>
                <w:sz w:val="22"/>
              </w:rPr>
              <w:t xml:space="preserve">’.  The </w:t>
            </w:r>
            <w:hyperlink r:id="rId74" w:history="1">
              <w:r w:rsidRPr="007A6125">
                <w:rPr>
                  <w:rStyle w:val="Hyperlink"/>
                  <w:sz w:val="22"/>
                </w:rPr>
                <w:t>excellent OFSTED report</w:t>
              </w:r>
            </w:hyperlink>
            <w:r>
              <w:rPr>
                <w:sz w:val="22"/>
              </w:rPr>
              <w:t xml:space="preserve"> also noted the pitfalls of traditional funding methods limiting opportunities.</w:t>
            </w:r>
          </w:p>
          <w:p w:rsidR="00332881" w:rsidRDefault="00332881" w:rsidP="0061583C">
            <w:pPr>
              <w:pStyle w:val="TableRowCentered"/>
              <w:jc w:val="left"/>
              <w:rPr>
                <w:sz w:val="22"/>
              </w:rPr>
            </w:pPr>
          </w:p>
          <w:p w:rsidR="00332881" w:rsidRDefault="00332881" w:rsidP="0061583C">
            <w:pPr>
              <w:pStyle w:val="TableRowCentered"/>
              <w:jc w:val="left"/>
              <w:rPr>
                <w:sz w:val="22"/>
              </w:rPr>
            </w:pPr>
            <w:r>
              <w:rPr>
                <w:sz w:val="22"/>
              </w:rPr>
              <w:t>Building the cultural capital of our disadvantaged pupils, who may not otherwise attend a theatre, visit key cultural sites in London, have an appreciation of how the rule of law works or visit the key art galleries or museums in Oxford or elsewhere is informed by the national curriculum.</w:t>
            </w:r>
          </w:p>
          <w:p w:rsidR="00332881" w:rsidRPr="006955D6" w:rsidRDefault="00332881" w:rsidP="0061583C">
            <w:pPr>
              <w:pStyle w:val="TableRowCentered"/>
              <w:jc w:val="left"/>
              <w:rPr>
                <w:sz w:val="22"/>
              </w:rPr>
            </w:pPr>
          </w:p>
        </w:tc>
        <w:tc>
          <w:tcPr>
            <w:tcW w:w="6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881" w:rsidRPr="006955D6" w:rsidRDefault="001653A2" w:rsidP="0061583C">
            <w:pPr>
              <w:pStyle w:val="TableRowCentered"/>
              <w:jc w:val="left"/>
              <w:rPr>
                <w:sz w:val="22"/>
              </w:rPr>
            </w:pPr>
            <w:r>
              <w:rPr>
                <w:sz w:val="22"/>
              </w:rPr>
              <w:t>Educational Visit days have become an established part of our calendar and participation on these days surpass 90% and in line with our attendance on other days.</w:t>
            </w:r>
          </w:p>
        </w:tc>
      </w:tr>
    </w:tbl>
    <w:p w:rsidR="002A1287" w:rsidRDefault="002A1287">
      <w:pPr>
        <w:rPr>
          <w:rFonts w:asciiTheme="minorHAnsi" w:hAnsiTheme="minorHAnsi" w:cstheme="minorHAnsi"/>
        </w:rPr>
      </w:pPr>
    </w:p>
    <w:bookmarkEnd w:id="16"/>
    <w:bookmarkEnd w:id="17"/>
    <w:bookmarkEnd w:id="20"/>
    <w:p w:rsidR="002A1287" w:rsidRDefault="002A1287">
      <w:pPr>
        <w:spacing w:after="0" w:line="240" w:lineRule="auto"/>
        <w:rPr>
          <w:rFonts w:asciiTheme="minorHAnsi" w:hAnsiTheme="minorHAnsi" w:cstheme="minorHAnsi"/>
        </w:rPr>
      </w:pPr>
    </w:p>
    <w:sectPr w:rsidR="002A1287">
      <w:headerReference w:type="even" r:id="rId75"/>
      <w:headerReference w:type="default" r:id="rId76"/>
      <w:footerReference w:type="even" r:id="rId77"/>
      <w:footerReference w:type="default" r:id="rId78"/>
      <w:headerReference w:type="first" r:id="rId79"/>
      <w:footerReference w:type="first" r:id="rId80"/>
      <w:pgSz w:w="16838" w:h="11906" w:orient="landscape"/>
      <w:pgMar w:top="568" w:right="851" w:bottom="1134" w:left="993"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83C" w:rsidRDefault="0061583C">
      <w:pPr>
        <w:spacing w:after="0" w:line="240" w:lineRule="auto"/>
      </w:pPr>
      <w:r>
        <w:separator/>
      </w:r>
    </w:p>
  </w:endnote>
  <w:endnote w:type="continuationSeparator" w:id="0">
    <w:p w:rsidR="0061583C" w:rsidRDefault="00615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83C" w:rsidRDefault="00615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83C" w:rsidRDefault="0061583C">
    <w:pPr>
      <w:pStyle w:val="Footer"/>
      <w:ind w:firstLine="4513"/>
    </w:pPr>
    <w:r>
      <w:fldChar w:fldCharType="begin"/>
    </w:r>
    <w:r>
      <w:instrText xml:space="preserve"> PAGE </w:instrText>
    </w:r>
    <w:r>
      <w:fldChar w:fldCharType="separate"/>
    </w:r>
    <w:r>
      <w:rPr>
        <w:noProof/>
      </w:rPr>
      <w:t>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83C" w:rsidRDefault="00615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83C" w:rsidRDefault="0061583C">
      <w:pPr>
        <w:spacing w:after="0" w:line="240" w:lineRule="auto"/>
      </w:pPr>
      <w:r>
        <w:separator/>
      </w:r>
    </w:p>
  </w:footnote>
  <w:footnote w:type="continuationSeparator" w:id="0">
    <w:p w:rsidR="0061583C" w:rsidRDefault="00615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83C" w:rsidRDefault="006158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83C" w:rsidRDefault="006158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83C" w:rsidRDefault="00615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72D715B"/>
    <w:multiLevelType w:val="hybridMultilevel"/>
    <w:tmpl w:val="DEAE7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36A0B04"/>
    <w:multiLevelType w:val="hybridMultilevel"/>
    <w:tmpl w:val="8342EABC"/>
    <w:lvl w:ilvl="0" w:tplc="BA109E52">
      <w:start w:val="1"/>
      <w:numFmt w:val="bullet"/>
      <w:lvlText w:val="•"/>
      <w:lvlJc w:val="left"/>
      <w:pPr>
        <w:tabs>
          <w:tab w:val="num" w:pos="720"/>
        </w:tabs>
        <w:ind w:left="720" w:hanging="360"/>
      </w:pPr>
      <w:rPr>
        <w:rFonts w:ascii="Arial" w:hAnsi="Arial" w:hint="default"/>
      </w:rPr>
    </w:lvl>
    <w:lvl w:ilvl="1" w:tplc="494C6BE2" w:tentative="1">
      <w:start w:val="1"/>
      <w:numFmt w:val="bullet"/>
      <w:lvlText w:val="•"/>
      <w:lvlJc w:val="left"/>
      <w:pPr>
        <w:tabs>
          <w:tab w:val="num" w:pos="1440"/>
        </w:tabs>
        <w:ind w:left="1440" w:hanging="360"/>
      </w:pPr>
      <w:rPr>
        <w:rFonts w:ascii="Arial" w:hAnsi="Arial" w:hint="default"/>
      </w:rPr>
    </w:lvl>
    <w:lvl w:ilvl="2" w:tplc="4E4AFDA8" w:tentative="1">
      <w:start w:val="1"/>
      <w:numFmt w:val="bullet"/>
      <w:lvlText w:val="•"/>
      <w:lvlJc w:val="left"/>
      <w:pPr>
        <w:tabs>
          <w:tab w:val="num" w:pos="2160"/>
        </w:tabs>
        <w:ind w:left="2160" w:hanging="360"/>
      </w:pPr>
      <w:rPr>
        <w:rFonts w:ascii="Arial" w:hAnsi="Arial" w:hint="default"/>
      </w:rPr>
    </w:lvl>
    <w:lvl w:ilvl="3" w:tplc="D7A696E0" w:tentative="1">
      <w:start w:val="1"/>
      <w:numFmt w:val="bullet"/>
      <w:lvlText w:val="•"/>
      <w:lvlJc w:val="left"/>
      <w:pPr>
        <w:tabs>
          <w:tab w:val="num" w:pos="2880"/>
        </w:tabs>
        <w:ind w:left="2880" w:hanging="360"/>
      </w:pPr>
      <w:rPr>
        <w:rFonts w:ascii="Arial" w:hAnsi="Arial" w:hint="default"/>
      </w:rPr>
    </w:lvl>
    <w:lvl w:ilvl="4" w:tplc="890C303E" w:tentative="1">
      <w:start w:val="1"/>
      <w:numFmt w:val="bullet"/>
      <w:lvlText w:val="•"/>
      <w:lvlJc w:val="left"/>
      <w:pPr>
        <w:tabs>
          <w:tab w:val="num" w:pos="3600"/>
        </w:tabs>
        <w:ind w:left="3600" w:hanging="360"/>
      </w:pPr>
      <w:rPr>
        <w:rFonts w:ascii="Arial" w:hAnsi="Arial" w:hint="default"/>
      </w:rPr>
    </w:lvl>
    <w:lvl w:ilvl="5" w:tplc="46B64A46" w:tentative="1">
      <w:start w:val="1"/>
      <w:numFmt w:val="bullet"/>
      <w:lvlText w:val="•"/>
      <w:lvlJc w:val="left"/>
      <w:pPr>
        <w:tabs>
          <w:tab w:val="num" w:pos="4320"/>
        </w:tabs>
        <w:ind w:left="4320" w:hanging="360"/>
      </w:pPr>
      <w:rPr>
        <w:rFonts w:ascii="Arial" w:hAnsi="Arial" w:hint="default"/>
      </w:rPr>
    </w:lvl>
    <w:lvl w:ilvl="6" w:tplc="B8CAA682" w:tentative="1">
      <w:start w:val="1"/>
      <w:numFmt w:val="bullet"/>
      <w:lvlText w:val="•"/>
      <w:lvlJc w:val="left"/>
      <w:pPr>
        <w:tabs>
          <w:tab w:val="num" w:pos="5040"/>
        </w:tabs>
        <w:ind w:left="5040" w:hanging="360"/>
      </w:pPr>
      <w:rPr>
        <w:rFonts w:ascii="Arial" w:hAnsi="Arial" w:hint="default"/>
      </w:rPr>
    </w:lvl>
    <w:lvl w:ilvl="7" w:tplc="3EDE5972" w:tentative="1">
      <w:start w:val="1"/>
      <w:numFmt w:val="bullet"/>
      <w:lvlText w:val="•"/>
      <w:lvlJc w:val="left"/>
      <w:pPr>
        <w:tabs>
          <w:tab w:val="num" w:pos="5760"/>
        </w:tabs>
        <w:ind w:left="5760" w:hanging="360"/>
      </w:pPr>
      <w:rPr>
        <w:rFonts w:ascii="Arial" w:hAnsi="Arial" w:hint="default"/>
      </w:rPr>
    </w:lvl>
    <w:lvl w:ilvl="8" w:tplc="07E680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10"/>
  </w:num>
  <w:num w:numId="8">
    <w:abstractNumId w:val="14"/>
  </w:num>
  <w:num w:numId="9">
    <w:abstractNumId w:val="12"/>
  </w:num>
  <w:num w:numId="10">
    <w:abstractNumId w:val="11"/>
  </w:num>
  <w:num w:numId="11">
    <w:abstractNumId w:val="2"/>
  </w:num>
  <w:num w:numId="12">
    <w:abstractNumId w:val="13"/>
  </w:num>
  <w:num w:numId="13">
    <w:abstractNumId w:val="9"/>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287"/>
    <w:rsid w:val="00050367"/>
    <w:rsid w:val="00075E7A"/>
    <w:rsid w:val="00104EA4"/>
    <w:rsid w:val="001139D7"/>
    <w:rsid w:val="00160923"/>
    <w:rsid w:val="001653A2"/>
    <w:rsid w:val="0017120B"/>
    <w:rsid w:val="002A1287"/>
    <w:rsid w:val="002B2DDE"/>
    <w:rsid w:val="00332881"/>
    <w:rsid w:val="00351500"/>
    <w:rsid w:val="003A7000"/>
    <w:rsid w:val="003D62C7"/>
    <w:rsid w:val="00402920"/>
    <w:rsid w:val="0047772C"/>
    <w:rsid w:val="00496249"/>
    <w:rsid w:val="004B5497"/>
    <w:rsid w:val="004C6271"/>
    <w:rsid w:val="0056423A"/>
    <w:rsid w:val="005C29B5"/>
    <w:rsid w:val="0061583C"/>
    <w:rsid w:val="006162E2"/>
    <w:rsid w:val="006758BF"/>
    <w:rsid w:val="006C0CA9"/>
    <w:rsid w:val="007544CD"/>
    <w:rsid w:val="00755139"/>
    <w:rsid w:val="007557CD"/>
    <w:rsid w:val="00767ED8"/>
    <w:rsid w:val="00784181"/>
    <w:rsid w:val="007852F0"/>
    <w:rsid w:val="007C564B"/>
    <w:rsid w:val="00897EE8"/>
    <w:rsid w:val="008C1A25"/>
    <w:rsid w:val="00920161"/>
    <w:rsid w:val="00925571"/>
    <w:rsid w:val="00932E85"/>
    <w:rsid w:val="009338F0"/>
    <w:rsid w:val="009459C3"/>
    <w:rsid w:val="00984738"/>
    <w:rsid w:val="009A0623"/>
    <w:rsid w:val="009B131C"/>
    <w:rsid w:val="009B1B1E"/>
    <w:rsid w:val="009C4DDA"/>
    <w:rsid w:val="009D1B0F"/>
    <w:rsid w:val="009D6674"/>
    <w:rsid w:val="00A12363"/>
    <w:rsid w:val="00A35D8B"/>
    <w:rsid w:val="00B06FC6"/>
    <w:rsid w:val="00B127B1"/>
    <w:rsid w:val="00B46EFC"/>
    <w:rsid w:val="00BA3110"/>
    <w:rsid w:val="00BF2A55"/>
    <w:rsid w:val="00C235FD"/>
    <w:rsid w:val="00C303CE"/>
    <w:rsid w:val="00CD5515"/>
    <w:rsid w:val="00CF61FD"/>
    <w:rsid w:val="00D85B3B"/>
    <w:rsid w:val="00DB6586"/>
    <w:rsid w:val="00DD5454"/>
    <w:rsid w:val="00E15129"/>
    <w:rsid w:val="00E22F9E"/>
    <w:rsid w:val="00E31FC3"/>
    <w:rsid w:val="00E55EC4"/>
    <w:rsid w:val="00EE4A20"/>
    <w:rsid w:val="00EE5697"/>
    <w:rsid w:val="00EF12D7"/>
    <w:rsid w:val="00F3046D"/>
    <w:rsid w:val="00F53433"/>
    <w:rsid w:val="00FC3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2A99EA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D5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680157">
      <w:bodyDiv w:val="1"/>
      <w:marLeft w:val="0"/>
      <w:marRight w:val="0"/>
      <w:marTop w:val="0"/>
      <w:marBottom w:val="0"/>
      <w:divBdr>
        <w:top w:val="none" w:sz="0" w:space="0" w:color="auto"/>
        <w:left w:val="none" w:sz="0" w:space="0" w:color="auto"/>
        <w:bottom w:val="none" w:sz="0" w:space="0" w:color="auto"/>
        <w:right w:val="none" w:sz="0" w:space="0" w:color="auto"/>
      </w:divBdr>
      <w:divsChild>
        <w:div w:id="1590113676">
          <w:marLeft w:val="360"/>
          <w:marRight w:val="0"/>
          <w:marTop w:val="200"/>
          <w:marBottom w:val="0"/>
          <w:divBdr>
            <w:top w:val="none" w:sz="0" w:space="0" w:color="auto"/>
            <w:left w:val="none" w:sz="0" w:space="0" w:color="auto"/>
            <w:bottom w:val="none" w:sz="0" w:space="0" w:color="auto"/>
            <w:right w:val="none" w:sz="0" w:space="0" w:color="auto"/>
          </w:divBdr>
        </w:div>
        <w:div w:id="44648805">
          <w:marLeft w:val="360"/>
          <w:marRight w:val="0"/>
          <w:marTop w:val="200"/>
          <w:marBottom w:val="0"/>
          <w:divBdr>
            <w:top w:val="none" w:sz="0" w:space="0" w:color="auto"/>
            <w:left w:val="none" w:sz="0" w:space="0" w:color="auto"/>
            <w:bottom w:val="none" w:sz="0" w:space="0" w:color="auto"/>
            <w:right w:val="none" w:sz="0" w:space="0" w:color="auto"/>
          </w:divBdr>
        </w:div>
        <w:div w:id="34431296">
          <w:marLeft w:val="360"/>
          <w:marRight w:val="0"/>
          <w:marTop w:val="200"/>
          <w:marBottom w:val="0"/>
          <w:divBdr>
            <w:top w:val="none" w:sz="0" w:space="0" w:color="auto"/>
            <w:left w:val="none" w:sz="0" w:space="0" w:color="auto"/>
            <w:bottom w:val="none" w:sz="0" w:space="0" w:color="auto"/>
            <w:right w:val="none" w:sz="0" w:space="0" w:color="auto"/>
          </w:divBdr>
        </w:div>
        <w:div w:id="1266689180">
          <w:marLeft w:val="360"/>
          <w:marRight w:val="0"/>
          <w:marTop w:val="200"/>
          <w:marBottom w:val="0"/>
          <w:divBdr>
            <w:top w:val="none" w:sz="0" w:space="0" w:color="auto"/>
            <w:left w:val="none" w:sz="0" w:space="0" w:color="auto"/>
            <w:bottom w:val="none" w:sz="0" w:space="0" w:color="auto"/>
            <w:right w:val="none" w:sz="0" w:space="0" w:color="auto"/>
          </w:divBdr>
        </w:div>
        <w:div w:id="967933227">
          <w:marLeft w:val="360"/>
          <w:marRight w:val="0"/>
          <w:marTop w:val="200"/>
          <w:marBottom w:val="0"/>
          <w:divBdr>
            <w:top w:val="none" w:sz="0" w:space="0" w:color="auto"/>
            <w:left w:val="none" w:sz="0" w:space="0" w:color="auto"/>
            <w:bottom w:val="none" w:sz="0" w:space="0" w:color="auto"/>
            <w:right w:val="none" w:sz="0" w:space="0" w:color="auto"/>
          </w:divBdr>
        </w:div>
      </w:divsChild>
    </w:div>
    <w:div w:id="832378259">
      <w:bodyDiv w:val="1"/>
      <w:marLeft w:val="0"/>
      <w:marRight w:val="0"/>
      <w:marTop w:val="0"/>
      <w:marBottom w:val="0"/>
      <w:divBdr>
        <w:top w:val="none" w:sz="0" w:space="0" w:color="auto"/>
        <w:left w:val="none" w:sz="0" w:space="0" w:color="auto"/>
        <w:bottom w:val="none" w:sz="0" w:space="0" w:color="auto"/>
        <w:right w:val="none" w:sz="0" w:space="0" w:color="auto"/>
      </w:divBdr>
    </w:div>
    <w:div w:id="1010376706">
      <w:bodyDiv w:val="1"/>
      <w:marLeft w:val="0"/>
      <w:marRight w:val="0"/>
      <w:marTop w:val="0"/>
      <w:marBottom w:val="0"/>
      <w:divBdr>
        <w:top w:val="none" w:sz="0" w:space="0" w:color="auto"/>
        <w:left w:val="none" w:sz="0" w:space="0" w:color="auto"/>
        <w:bottom w:val="none" w:sz="0" w:space="0" w:color="auto"/>
        <w:right w:val="none" w:sz="0" w:space="0" w:color="auto"/>
      </w:divBdr>
    </w:div>
    <w:div w:id="1070081295">
      <w:bodyDiv w:val="1"/>
      <w:marLeft w:val="0"/>
      <w:marRight w:val="0"/>
      <w:marTop w:val="0"/>
      <w:marBottom w:val="0"/>
      <w:divBdr>
        <w:top w:val="none" w:sz="0" w:space="0" w:color="auto"/>
        <w:left w:val="none" w:sz="0" w:space="0" w:color="auto"/>
        <w:bottom w:val="none" w:sz="0" w:space="0" w:color="auto"/>
        <w:right w:val="none" w:sz="0" w:space="0" w:color="auto"/>
      </w:divBdr>
    </w:div>
    <w:div w:id="1569682339">
      <w:bodyDiv w:val="1"/>
      <w:marLeft w:val="0"/>
      <w:marRight w:val="0"/>
      <w:marTop w:val="0"/>
      <w:marBottom w:val="0"/>
      <w:divBdr>
        <w:top w:val="none" w:sz="0" w:space="0" w:color="auto"/>
        <w:left w:val="none" w:sz="0" w:space="0" w:color="auto"/>
        <w:bottom w:val="none" w:sz="0" w:space="0" w:color="auto"/>
        <w:right w:val="none" w:sz="0" w:space="0" w:color="auto"/>
      </w:divBdr>
    </w:div>
    <w:div w:id="1588421527">
      <w:bodyDiv w:val="1"/>
      <w:marLeft w:val="0"/>
      <w:marRight w:val="0"/>
      <w:marTop w:val="0"/>
      <w:marBottom w:val="0"/>
      <w:divBdr>
        <w:top w:val="none" w:sz="0" w:space="0" w:color="auto"/>
        <w:left w:val="none" w:sz="0" w:space="0" w:color="auto"/>
        <w:bottom w:val="none" w:sz="0" w:space="0" w:color="auto"/>
        <w:right w:val="none" w:sz="0" w:space="0" w:color="auto"/>
      </w:divBdr>
    </w:div>
    <w:div w:id="1819296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ro.dur.ac.uk/26952/" TargetMode="External"/><Relationship Id="rId21" Type="http://schemas.openxmlformats.org/officeDocument/2006/relationships/hyperlink" Target="https://www.suttontrust.com/wp-content/uploads/2014/10/What-Makes-Great-Teaching-REPORT.pdf" TargetMode="External"/><Relationship Id="rId42" Type="http://schemas.openxmlformats.org/officeDocument/2006/relationships/hyperlink" Target="https://www.magicbreakfast.com/Handlers/Download.ashx?IDMF=290aa835-1de8-4674-b431-e30fb7ff1b73" TargetMode="External"/><Relationship Id="rId47" Type="http://schemas.openxmlformats.org/officeDocument/2006/relationships/hyperlink" Target="https://educationendowmentfoundation.org.uk/education-evidence/teaching-learning-toolkit/behaviour-interventions" TargetMode="External"/><Relationship Id="rId63" Type="http://schemas.openxmlformats.org/officeDocument/2006/relationships/hyperlink" Target="https://educationendowmentfoundation.org.uk/education-evidence/teaching-learning-toolkit/small-group-tuition" TargetMode="External"/><Relationship Id="rId68" Type="http://schemas.openxmlformats.org/officeDocument/2006/relationships/hyperlink" Target="https://educationendowmentfoundation.org.uk/education-evidence/teaching-learning-toolkit/parental-engagement" TargetMode="External"/><Relationship Id="rId16" Type="http://schemas.openxmlformats.org/officeDocument/2006/relationships/hyperlink" Target="https://educationendowmentfoundation.org.uk/education-evidence/teaching-learning-toolkit/homework" TargetMode="External"/><Relationship Id="rId11" Type="http://schemas.openxmlformats.org/officeDocument/2006/relationships/hyperlink" Target="https://schoolslikeyours.ffteducationdatalab.org.uk/ks4/index.php" TargetMode="External"/><Relationship Id="rId32" Type="http://schemas.openxmlformats.org/officeDocument/2006/relationships/hyperlink" Target="https://educationendowmentfoundation.org.uk/education-evidence/teaching-learning-toolkit/mentoring" TargetMode="External"/><Relationship Id="rId37" Type="http://schemas.openxmlformats.org/officeDocument/2006/relationships/hyperlink" Target="https://educationendowmentfoundation.org.uk/education-evidence/teaching-learning-toolkit/phonics" TargetMode="External"/><Relationship Id="rId53" Type="http://schemas.openxmlformats.org/officeDocument/2006/relationships/hyperlink" Target="https://d2tic4wvo1iusb.cloudfront.net/documents/news/Pupil_Premium_Guidance_iPDF.pdf" TargetMode="External"/><Relationship Id="rId58" Type="http://schemas.openxmlformats.org/officeDocument/2006/relationships/hyperlink" Target="https://blog.irisconnect.com/us/community/blog/how-can-peer-learning-make-teachers-more-effective" TargetMode="External"/><Relationship Id="rId74" Type="http://schemas.openxmlformats.org/officeDocument/2006/relationships/hyperlink" Target="https://www.lotc.org.uk/wp-content/uploads/2010/12/Ofsted-Report-Oct-2008.pdf" TargetMode="External"/><Relationship Id="rId79"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hyperlink" Target="https://educationendowmentfoundation.org.uk/education-evidence/teaching-learning-toolkit/phonics" TargetMode="External"/><Relationship Id="rId82" Type="http://schemas.openxmlformats.org/officeDocument/2006/relationships/theme" Target="theme/theme1.xml"/><Relationship Id="rId19" Type="http://schemas.openxmlformats.org/officeDocument/2006/relationships/hyperlink" Target="https://d2tic4wvo1iusb.cloudfront.net/eef-guidance-reports/maths-ks-2-3/EEF-Improving-Mathematics-in-Key-Stages-2-and-3-2022-Update.pdf?v=1667988928" TargetMode="External"/><Relationship Id="rId14" Type="http://schemas.openxmlformats.org/officeDocument/2006/relationships/chart" Target="charts/chart1.xml"/><Relationship Id="rId22" Type="http://schemas.openxmlformats.org/officeDocument/2006/relationships/hyperlink" Target="https://educationendowmentfoundation.org.uk/education-evidence/teaching-learning-toolkit/phonics" TargetMode="External"/><Relationship Id="rId27" Type="http://schemas.openxmlformats.org/officeDocument/2006/relationships/hyperlink" Target="https://educationendowmentfoundation.org.uk/education-evidence/teaching-learning-toolkit/extending-school-time" TargetMode="External"/><Relationship Id="rId30" Type="http://schemas.openxmlformats.org/officeDocument/2006/relationships/hyperlink" Target="https://educationendowmentfoundation.org.uk/education-evidence/teaching-learning-toolkit/reading-comprehension-strategies" TargetMode="External"/><Relationship Id="rId35" Type="http://schemas.openxmlformats.org/officeDocument/2006/relationships/hyperlink" Target="https://eprints.ncl.ac.uk/file_store/production/232454/86F983AD-4159-4FE1-9F37-3B567F2182C2.pdf" TargetMode="External"/><Relationship Id="rId43" Type="http://schemas.openxmlformats.org/officeDocument/2006/relationships/hyperlink" Target="https://educationendowmentfoundation.org.uk/projects-and-evaluation/projects/magic-breakfast" TargetMode="External"/><Relationship Id="rId48" Type="http://schemas.openxmlformats.org/officeDocument/2006/relationships/hyperlink" Target="https://eprints.ncl.ac.uk/file_store/production/232454/86F983AD-4159-4FE1-9F37-3B567F2182C2.pdf" TargetMode="External"/><Relationship Id="rId56" Type="http://schemas.openxmlformats.org/officeDocument/2006/relationships/hyperlink" Target="https://d2tic4wvo1iusb.cloudfront.net/documents/news/Pupil_Premium_Guidance_iPDF.pdf" TargetMode="External"/><Relationship Id="rId64" Type="http://schemas.openxmlformats.org/officeDocument/2006/relationships/hyperlink" Target="https://www.gov.uk/government/publications/national-tutoring-programme-ntp/national-tutoring-programme-ntp" TargetMode="External"/><Relationship Id="rId69" Type="http://schemas.openxmlformats.org/officeDocument/2006/relationships/hyperlink" Target="https://www.mentalhealth.org.uk/publications/impacts-lockdown-mental-health-children-and-young-people" TargetMode="External"/><Relationship Id="rId7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suttontrust.com/wp-content/uploads/2019/12/The-Recruitment-Gap.pdf" TargetMode="External"/><Relationship Id="rId72" Type="http://schemas.openxmlformats.org/officeDocument/2006/relationships/hyperlink" Target="https://www.suttontrust.com/our-research/life-lessons-workplace-skills/" TargetMode="External"/><Relationship Id="rId80"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ffteducationdatalab.org.uk/2022/10/key-stage-4-2022-the-national-picture/" TargetMode="External"/><Relationship Id="rId17" Type="http://schemas.openxmlformats.org/officeDocument/2006/relationships/hyperlink" Target="https://educationendowmentfoundation.org.uk/education-evidence/teaching-learning-toolkit/metacognition-and-self-regulation" TargetMode="External"/><Relationship Id="rId25" Type="http://schemas.openxmlformats.org/officeDocument/2006/relationships/hyperlink" Target="https://assets.publishing.service.gov.uk/government/uploads/system/uploads/attachment_data/file/958634/Understanding_Teacher_Retention_Report_by_RAND-February_2021.pdf" TargetMode="External"/><Relationship Id="rId33" Type="http://schemas.openxmlformats.org/officeDocument/2006/relationships/hyperlink" Target="https://educationendowmentfoundation.org.uk/education-evidence/teaching-learning-toolkit/peer-tutoring" TargetMode="External"/><Relationship Id="rId38" Type="http://schemas.openxmlformats.org/officeDocument/2006/relationships/hyperlink" Target="https://journals.sagepub.com/doi/pdf/10.1177/13591045211025782" TargetMode="External"/><Relationship Id="rId46" Type="http://schemas.openxmlformats.org/officeDocument/2006/relationships/hyperlink" Target="https://eprints.ncl.ac.uk/file_store/production/232454/86F983AD-4159-4FE1-9F37-3B567F2182C2.pdf" TargetMode="External"/><Relationship Id="rId59" Type="http://schemas.openxmlformats.org/officeDocument/2006/relationships/hyperlink" Target="https://d2tic4wvo1iusb.cloudfront.net/guidance-reports/improving-literacy-in-secondary-schools/EEF_KS3_KS4_LITERACY_GUIDANCE.pdf" TargetMode="External"/><Relationship Id="rId67" Type="http://schemas.openxmlformats.org/officeDocument/2006/relationships/hyperlink" Target="https://post.parliament.uk/covid-19-and-the-disadvantage-gap/" TargetMode="External"/><Relationship Id="rId20" Type="http://schemas.openxmlformats.org/officeDocument/2006/relationships/hyperlink" Target="https://link.springer.com/article/10.1007/s10857-012-9217-0" TargetMode="External"/><Relationship Id="rId41" Type="http://schemas.openxmlformats.org/officeDocument/2006/relationships/hyperlink" Target="https://educationendowmentfoundation.org.uk/education-evidence/teaching-learning-toolkit/parental-engagement" TargetMode="External"/><Relationship Id="rId54" Type="http://schemas.openxmlformats.org/officeDocument/2006/relationships/hyperlink" Target="https://edsential.com/wp-content/uploads/2020/03/The-RADY-Project.pdf" TargetMode="External"/><Relationship Id="rId62" Type="http://schemas.openxmlformats.org/officeDocument/2006/relationships/hyperlink" Target="https://educationendowmentfoundation.org.uk/education-evidence/teaching-learning-toolkit/extending-school-time" TargetMode="External"/><Relationship Id="rId70" Type="http://schemas.openxmlformats.org/officeDocument/2006/relationships/hyperlink" Target="https://www.cambridge.org/core/journals/public-health-nutrition/article/association-between-breakfast-consumption-and-educational-outcomes-in-911yearold-children/8174B87D235C67D22C0913F66E1ED6B4"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ducationendowmentfoundation.org.uk/education-evidence/teaching-learning-toolkit/feedback" TargetMode="External"/><Relationship Id="rId23" Type="http://schemas.openxmlformats.org/officeDocument/2006/relationships/hyperlink" Target="https://educationendowmentfoundation.org.uk/education-evidence/teaching-learning-toolkit/collaborative-learning-approaches" TargetMode="External"/><Relationship Id="rId28" Type="http://schemas.openxmlformats.org/officeDocument/2006/relationships/hyperlink" Target="https://educationendowmentfoundation.org.uk/education-evidence/teaching-learning-toolkit/individualised-instruction" TargetMode="External"/><Relationship Id="rId36" Type="http://schemas.openxmlformats.org/officeDocument/2006/relationships/hyperlink" Target="https://educationendowmentfoundation.org.uk/education-evidence/teaching-learning-toolkit/teaching-assistant-interventions" TargetMode="External"/><Relationship Id="rId49" Type="http://schemas.openxmlformats.org/officeDocument/2006/relationships/hyperlink" Target="https://www.careersandenterprise.co.uk/media/zt0bgoa0/1488_destinations_report_v4.pdf" TargetMode="External"/><Relationship Id="rId57" Type="http://schemas.openxmlformats.org/officeDocument/2006/relationships/hyperlink" Target="https://tomprof.stanford.edu/posting/418" TargetMode="External"/><Relationship Id="rId10" Type="http://schemas.openxmlformats.org/officeDocument/2006/relationships/endnotes" Target="endnotes.xml"/><Relationship Id="rId31" Type="http://schemas.openxmlformats.org/officeDocument/2006/relationships/hyperlink" Target="https://educationendowmentfoundation.org.uk/education-evidence/teaching-learning-toolkit/phonics" TargetMode="External"/><Relationship Id="rId44" Type="http://schemas.openxmlformats.org/officeDocument/2006/relationships/hyperlink" Target="https://www.dofe.org/impact-of-the-dofe/" TargetMode="External"/><Relationship Id="rId52" Type="http://schemas.openxmlformats.org/officeDocument/2006/relationships/hyperlink" Target="https://d2tic4wvo1iusb.cloudfront.net/documents/news/Pupil_Premium_Guidance_iPDF.pdf" TargetMode="External"/><Relationship Id="rId60" Type="http://schemas.openxmlformats.org/officeDocument/2006/relationships/hyperlink" Target="https://educationendowmentfoundation.org.uk/education-evidence/teaching-learning-toolkit/reading-comprehension-strategies" TargetMode="External"/><Relationship Id="rId65" Type="http://schemas.openxmlformats.org/officeDocument/2006/relationships/hyperlink" Target="https://educationendowmentfoundation.org.uk/education-evidence/teaching-learning-toolkit/metacognition-and-self-regulation" TargetMode="External"/><Relationship Id="rId73" Type="http://schemas.openxmlformats.org/officeDocument/2006/relationships/hyperlink" Target="https://publications.parliament.uk/pa/cm200405/cmselect/cmeduski/120/12005.htm"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s://educationendowmentfoundation.org.uk/news/phonics-mastering-the-basics-of-reading" TargetMode="External"/><Relationship Id="rId39" Type="http://schemas.openxmlformats.org/officeDocument/2006/relationships/hyperlink" Target="https://educationendowmentfoundation.org.uk/education-evidence/teaching-learning-toolkit/parental-engagement" TargetMode="External"/><Relationship Id="rId34" Type="http://schemas.openxmlformats.org/officeDocument/2006/relationships/hyperlink" Target="https://educationendowmentfoundation.org.uk/education-evidence/teaching-learning-toolkit/extending-school-time" TargetMode="External"/><Relationship Id="rId50" Type="http://schemas.openxmlformats.org/officeDocument/2006/relationships/hyperlink" Target="https://explore-education-statistics.service.gov.uk/find-statistics/the-link-between-absence-and-attainment-at-ks2-and-ks4" TargetMode="External"/><Relationship Id="rId55" Type="http://schemas.openxmlformats.org/officeDocument/2006/relationships/hyperlink" Target="https://d2tic4wvo1iusb.cloudfront.net/documents/news/Pupil_Premium_Guidance_iPDF.pdf" TargetMode="External"/><Relationship Id="rId76"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https://educationendowmentfoundation.org.uk/education-evidence/teaching-learning-toolkit/arts-participation" TargetMode="External"/><Relationship Id="rId2" Type="http://schemas.openxmlformats.org/officeDocument/2006/relationships/customXml" Target="../customXml/item2.xml"/><Relationship Id="rId29" Type="http://schemas.openxmlformats.org/officeDocument/2006/relationships/hyperlink" Target="https://educationendowmentfoundation.org.uk/education-evidence/teaching-learning-toolkit/reading-comprehension-strategies" TargetMode="External"/><Relationship Id="rId24" Type="http://schemas.openxmlformats.org/officeDocument/2006/relationships/hyperlink" Target="https://educationendowmentfoundation.org.uk/education-evidence/teaching-learning-toolkit/extending-school-time" TargetMode="External"/><Relationship Id="rId40" Type="http://schemas.openxmlformats.org/officeDocument/2006/relationships/hyperlink" Target="https://educationendowmentfoundation.org.uk/education-evidence/teaching-learning-toolkit/homework" TargetMode="External"/><Relationship Id="rId45" Type="http://schemas.openxmlformats.org/officeDocument/2006/relationships/hyperlink" Target="https://assets.publishing.service.gov.uk/government/uploads/system/uploads/attachment_data/file/818679/An_Unequal_Playing_Field_report.pdf" TargetMode="External"/><Relationship Id="rId66" Type="http://schemas.openxmlformats.org/officeDocument/2006/relationships/hyperlink" Target="https://ifs.org.uk/publications/14848"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Reading Age Difference</a:t>
            </a:r>
            <a:r>
              <a:rPr lang="en-GB" baseline="0"/>
              <a:t> Sept-May</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All Pupils difference Sep-May (Months)</c:v>
                </c:pt>
              </c:strCache>
            </c:strRef>
          </c:tx>
          <c:spPr>
            <a:solidFill>
              <a:schemeClr val="accent1"/>
            </a:solidFill>
            <a:ln>
              <a:noFill/>
            </a:ln>
            <a:effectLst/>
          </c:spPr>
          <c:invertIfNegative val="0"/>
          <c:cat>
            <c:strRef>
              <c:f>Sheet1!$A$2:$A$4</c:f>
              <c:strCache>
                <c:ptCount val="3"/>
                <c:pt idx="0">
                  <c:v>Y7</c:v>
                </c:pt>
                <c:pt idx="1">
                  <c:v>Y8</c:v>
                </c:pt>
                <c:pt idx="2">
                  <c:v>Y9</c:v>
                </c:pt>
              </c:strCache>
            </c:strRef>
          </c:cat>
          <c:val>
            <c:numRef>
              <c:f>Sheet1!$B$2:$B$4</c:f>
              <c:numCache>
                <c:formatCode>General</c:formatCode>
                <c:ptCount val="3"/>
                <c:pt idx="0">
                  <c:v>12</c:v>
                </c:pt>
                <c:pt idx="1">
                  <c:v>16</c:v>
                </c:pt>
                <c:pt idx="2">
                  <c:v>18</c:v>
                </c:pt>
              </c:numCache>
            </c:numRef>
          </c:val>
          <c:extLst>
            <c:ext xmlns:c16="http://schemas.microsoft.com/office/drawing/2014/chart" uri="{C3380CC4-5D6E-409C-BE32-E72D297353CC}">
              <c16:uniqueId val="{00000000-EEF0-42B6-86AE-CE5D8E042F22}"/>
            </c:ext>
          </c:extLst>
        </c:ser>
        <c:ser>
          <c:idx val="1"/>
          <c:order val="1"/>
          <c:tx>
            <c:strRef>
              <c:f>Sheet1!$C$1</c:f>
              <c:strCache>
                <c:ptCount val="1"/>
                <c:pt idx="0">
                  <c:v>PP difference Sep-May (Months)</c:v>
                </c:pt>
              </c:strCache>
            </c:strRef>
          </c:tx>
          <c:spPr>
            <a:solidFill>
              <a:schemeClr val="accent2"/>
            </a:solidFill>
            <a:ln>
              <a:noFill/>
            </a:ln>
            <a:effectLst/>
          </c:spPr>
          <c:invertIfNegative val="0"/>
          <c:cat>
            <c:strRef>
              <c:f>Sheet1!$A$2:$A$4</c:f>
              <c:strCache>
                <c:ptCount val="3"/>
                <c:pt idx="0">
                  <c:v>Y7</c:v>
                </c:pt>
                <c:pt idx="1">
                  <c:v>Y8</c:v>
                </c:pt>
                <c:pt idx="2">
                  <c:v>Y9</c:v>
                </c:pt>
              </c:strCache>
            </c:strRef>
          </c:cat>
          <c:val>
            <c:numRef>
              <c:f>Sheet1!$C$2:$C$4</c:f>
              <c:numCache>
                <c:formatCode>General</c:formatCode>
                <c:ptCount val="3"/>
                <c:pt idx="0">
                  <c:v>12</c:v>
                </c:pt>
                <c:pt idx="1">
                  <c:v>17</c:v>
                </c:pt>
                <c:pt idx="2">
                  <c:v>22</c:v>
                </c:pt>
              </c:numCache>
            </c:numRef>
          </c:val>
          <c:extLst>
            <c:ext xmlns:c16="http://schemas.microsoft.com/office/drawing/2014/chart" uri="{C3380CC4-5D6E-409C-BE32-E72D297353CC}">
              <c16:uniqueId val="{00000001-EEF0-42B6-86AE-CE5D8E042F22}"/>
            </c:ext>
          </c:extLst>
        </c:ser>
        <c:ser>
          <c:idx val="2"/>
          <c:order val="2"/>
          <c:tx>
            <c:strRef>
              <c:f>Sheet1!$D$1</c:f>
              <c:strCache>
                <c:ptCount val="1"/>
                <c:pt idx="0">
                  <c:v>Non-PP difference Sep-May (Months)</c:v>
                </c:pt>
              </c:strCache>
            </c:strRef>
          </c:tx>
          <c:spPr>
            <a:solidFill>
              <a:schemeClr val="accent3"/>
            </a:solidFill>
            <a:ln>
              <a:noFill/>
            </a:ln>
            <a:effectLst/>
          </c:spPr>
          <c:invertIfNegative val="0"/>
          <c:cat>
            <c:strRef>
              <c:f>Sheet1!$A$2:$A$4</c:f>
              <c:strCache>
                <c:ptCount val="3"/>
                <c:pt idx="0">
                  <c:v>Y7</c:v>
                </c:pt>
                <c:pt idx="1">
                  <c:v>Y8</c:v>
                </c:pt>
                <c:pt idx="2">
                  <c:v>Y9</c:v>
                </c:pt>
              </c:strCache>
            </c:strRef>
          </c:cat>
          <c:val>
            <c:numRef>
              <c:f>Sheet1!$D$2:$D$4</c:f>
              <c:numCache>
                <c:formatCode>General</c:formatCode>
                <c:ptCount val="3"/>
                <c:pt idx="0">
                  <c:v>10</c:v>
                </c:pt>
                <c:pt idx="1">
                  <c:v>16</c:v>
                </c:pt>
                <c:pt idx="2">
                  <c:v>18</c:v>
                </c:pt>
              </c:numCache>
            </c:numRef>
          </c:val>
          <c:extLst>
            <c:ext xmlns:c16="http://schemas.microsoft.com/office/drawing/2014/chart" uri="{C3380CC4-5D6E-409C-BE32-E72D297353CC}">
              <c16:uniqueId val="{00000002-EEF0-42B6-86AE-CE5D8E042F22}"/>
            </c:ext>
          </c:extLst>
        </c:ser>
        <c:dLbls>
          <c:showLegendKey val="0"/>
          <c:showVal val="0"/>
          <c:showCatName val="0"/>
          <c:showSerName val="0"/>
          <c:showPercent val="0"/>
          <c:showBubbleSize val="0"/>
        </c:dLbls>
        <c:gapWidth val="219"/>
        <c:overlap val="-27"/>
        <c:axId val="1974077903"/>
        <c:axId val="1856174575"/>
      </c:barChart>
      <c:catAx>
        <c:axId val="19740779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6174575"/>
        <c:crosses val="autoZero"/>
        <c:auto val="1"/>
        <c:lblAlgn val="ctr"/>
        <c:lblOffset val="100"/>
        <c:noMultiLvlLbl val="0"/>
      </c:catAx>
      <c:valAx>
        <c:axId val="18561745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40779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EA7B1EF4132C4DB6B4AD41D23B83BB" ma:contentTypeVersion="12" ma:contentTypeDescription="Create a new document." ma:contentTypeScope="" ma:versionID="43f7854205a5b35f1ea385be40cee253">
  <xsd:schema xmlns:xsd="http://www.w3.org/2001/XMLSchema" xmlns:xs="http://www.w3.org/2001/XMLSchema" xmlns:p="http://schemas.microsoft.com/office/2006/metadata/properties" xmlns:ns3="213dde7a-5b53-430c-a7c3-e00e56909b85" xmlns:ns4="f5945c71-44ad-45f6-b12e-7d044e49c021" targetNamespace="http://schemas.microsoft.com/office/2006/metadata/properties" ma:root="true" ma:fieldsID="f14589b066b7eb5d5ed8221127a74b15" ns3:_="" ns4:_="">
    <xsd:import namespace="213dde7a-5b53-430c-a7c3-e00e56909b85"/>
    <xsd:import namespace="f5945c71-44ad-45f6-b12e-7d044e49c0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dde7a-5b53-430c-a7c3-e00e56909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945c71-44ad-45f6-b12e-7d044e49c0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B5778-1991-45E3-812B-342BAC39E0A0}">
  <ds:schemaRefs>
    <ds:schemaRef ds:uri="http://schemas.microsoft.com/sharepoint/v3/contenttype/forms"/>
  </ds:schemaRefs>
</ds:datastoreItem>
</file>

<file path=customXml/itemProps2.xml><?xml version="1.0" encoding="utf-8"?>
<ds:datastoreItem xmlns:ds="http://schemas.openxmlformats.org/officeDocument/2006/customXml" ds:itemID="{5A0BD35F-4349-4935-A6DF-F76EB6221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3dde7a-5b53-430c-a7c3-e00e56909b85"/>
    <ds:schemaRef ds:uri="f5945c71-44ad-45f6-b12e-7d044e49c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046432-AC94-4D33-A6E0-A253E367A727}">
  <ds:schemaRefs>
    <ds:schemaRef ds:uri="f5945c71-44ad-45f6-b12e-7d044e49c021"/>
    <ds:schemaRef ds:uri="http://schemas.microsoft.com/office/2006/metadata/properties"/>
    <ds:schemaRef ds:uri="http://schemas.microsoft.com/office/2006/documentManagement/types"/>
    <ds:schemaRef ds:uri="http://www.w3.org/XML/1998/namespace"/>
    <ds:schemaRef ds:uri="http://purl.org/dc/elements/1.1/"/>
    <ds:schemaRef ds:uri="http://schemas.openxmlformats.org/package/2006/metadata/core-properties"/>
    <ds:schemaRef ds:uri="http://purl.org/dc/terms/"/>
    <ds:schemaRef ds:uri="213dde7a-5b53-430c-a7c3-e00e56909b85"/>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30BEF932-0529-4C92-BD02-A4404AA1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6638</Words>
  <Characters>37838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44388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E. Halliday</dc:creator>
  <dc:description>Master-ET-v3.8</dc:description>
  <cp:lastModifiedBy>n.jones</cp:lastModifiedBy>
  <cp:revision>2</cp:revision>
  <cp:lastPrinted>2022-11-09T12:47:00Z</cp:lastPrinted>
  <dcterms:created xsi:type="dcterms:W3CDTF">2022-11-11T14:44:00Z</dcterms:created>
  <dcterms:modified xsi:type="dcterms:W3CDTF">2022-11-11T14:44:00Z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0x0101005FEA7B1EF4132C4DB6B4AD41D23B83BB</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