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92" w:rsidRDefault="00636692">
      <w:pP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4343400</wp:posOffset>
                </wp:positionV>
                <wp:extent cx="5705475" cy="12287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705475" cy="1228725"/>
                        </a:xfrm>
                        <a:prstGeom prst="rect">
                          <a:avLst/>
                        </a:prstGeom>
                        <a:solidFill>
                          <a:schemeClr val="lt1"/>
                        </a:solidFill>
                        <a:ln w="6350">
                          <a:noFill/>
                        </a:ln>
                      </wps:spPr>
                      <wps:txbx>
                        <w:txbxContent>
                          <w:p w:rsidR="00636692" w:rsidRDefault="00636692" w:rsidP="00636692">
                            <w:pPr>
                              <w:jc w:val="center"/>
                            </w:pPr>
                            <w:bookmarkStart w:id="0" w:name="_Hlk84325870"/>
                            <w:bookmarkEnd w:id="0"/>
                          </w:p>
                          <w:p w:rsidR="004613EC" w:rsidRDefault="004613EC" w:rsidP="00636692">
                            <w:pPr>
                              <w:jc w:val="center"/>
                              <w:rPr>
                                <w:b/>
                                <w:sz w:val="32"/>
                                <w:szCs w:val="32"/>
                              </w:rPr>
                            </w:pPr>
                            <w:r>
                              <w:rPr>
                                <w:b/>
                                <w:sz w:val="32"/>
                                <w:szCs w:val="32"/>
                              </w:rPr>
                              <w:t xml:space="preserve">KEVI Northfield School for Girls </w:t>
                            </w:r>
                          </w:p>
                          <w:p w:rsidR="00636692" w:rsidRPr="00636692" w:rsidRDefault="00636692" w:rsidP="00636692">
                            <w:pPr>
                              <w:jc w:val="center"/>
                              <w:rPr>
                                <w:sz w:val="32"/>
                                <w:szCs w:val="32"/>
                              </w:rPr>
                            </w:pPr>
                            <w:r w:rsidRPr="00636692">
                              <w:rPr>
                                <w:b/>
                                <w:sz w:val="32"/>
                                <w:szCs w:val="32"/>
                              </w:rPr>
                              <w:t xml:space="preserve">Teaching and Learning Policy: </w:t>
                            </w:r>
                            <w:r w:rsidR="00326252">
                              <w:rPr>
                                <w:b/>
                                <w:sz w:val="32"/>
                                <w:szCs w:val="32"/>
                              </w:rPr>
                              <w:t>May</w:t>
                            </w:r>
                            <w:r w:rsidR="004613EC">
                              <w:rPr>
                                <w:b/>
                                <w:sz w:val="32"/>
                                <w:szCs w:val="32"/>
                              </w:rPr>
                              <w:t xml:space="preserve"> 202</w:t>
                            </w:r>
                            <w:r w:rsidR="00326252">
                              <w:rPr>
                                <w:b/>
                                <w:sz w:val="32"/>
                                <w:szCs w:val="32"/>
                              </w:rPr>
                              <w:t>2</w:t>
                            </w:r>
                            <w:r w:rsidR="006A520A">
                              <w:rPr>
                                <w:b/>
                                <w:sz w:val="32"/>
                                <w:szCs w:val="32"/>
                              </w:rPr>
                              <w:t xml:space="preserve"> – </w:t>
                            </w:r>
                            <w:r w:rsidR="00326252">
                              <w:rPr>
                                <w:b/>
                                <w:sz w:val="32"/>
                                <w:szCs w:val="32"/>
                              </w:rPr>
                              <w:t>May</w:t>
                            </w:r>
                            <w:r w:rsidR="004613EC">
                              <w:rPr>
                                <w:b/>
                                <w:sz w:val="32"/>
                                <w:szCs w:val="32"/>
                              </w:rPr>
                              <w:t xml:space="preserve"> 202</w:t>
                            </w:r>
                            <w:r w:rsidR="00326252">
                              <w:rPr>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05pt;margin-top:342pt;width:449.25pt;height:96.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" fillcolor="white [3201]" stroked="f" strokeweight=".5pt">
                <v:textbox>
                  <w:txbxContent>
                    <w:p w:rsidR="00636692" w:rsidRDefault="00636692" w:rsidP="00636692">
                      <w:pPr>
                        <w:jc w:val="center"/>
                      </w:pPr>
                      <w:bookmarkStart w:id="1" w:name="_Hlk84325870"/>
                      <w:bookmarkEnd w:id="1"/>
                    </w:p>
                    <w:p w:rsidR="004613EC" w:rsidRDefault="004613EC" w:rsidP="00636692">
                      <w:pPr>
                        <w:jc w:val="center"/>
                        <w:rPr>
                          <w:b/>
                          <w:sz w:val="32"/>
                          <w:szCs w:val="32"/>
                        </w:rPr>
                      </w:pPr>
                      <w:r>
                        <w:rPr>
                          <w:b/>
                          <w:sz w:val="32"/>
                          <w:szCs w:val="32"/>
                        </w:rPr>
                        <w:t xml:space="preserve">KEVI Northfield School for Girls </w:t>
                      </w:r>
                    </w:p>
                    <w:p w:rsidR="00636692" w:rsidRPr="00636692" w:rsidRDefault="00636692" w:rsidP="00636692">
                      <w:pPr>
                        <w:jc w:val="center"/>
                        <w:rPr>
                          <w:sz w:val="32"/>
                          <w:szCs w:val="32"/>
                        </w:rPr>
                      </w:pPr>
                      <w:r w:rsidRPr="00636692">
                        <w:rPr>
                          <w:b/>
                          <w:sz w:val="32"/>
                          <w:szCs w:val="32"/>
                        </w:rPr>
                        <w:t xml:space="preserve">Teaching and Learning Policy: </w:t>
                      </w:r>
                      <w:r w:rsidR="00326252">
                        <w:rPr>
                          <w:b/>
                          <w:sz w:val="32"/>
                          <w:szCs w:val="32"/>
                        </w:rPr>
                        <w:t>May</w:t>
                      </w:r>
                      <w:r w:rsidR="004613EC">
                        <w:rPr>
                          <w:b/>
                          <w:sz w:val="32"/>
                          <w:szCs w:val="32"/>
                        </w:rPr>
                        <w:t xml:space="preserve"> 202</w:t>
                      </w:r>
                      <w:r w:rsidR="00326252">
                        <w:rPr>
                          <w:b/>
                          <w:sz w:val="32"/>
                          <w:szCs w:val="32"/>
                        </w:rPr>
                        <w:t>2</w:t>
                      </w:r>
                      <w:r w:rsidR="006A520A">
                        <w:rPr>
                          <w:b/>
                          <w:sz w:val="32"/>
                          <w:szCs w:val="32"/>
                        </w:rPr>
                        <w:t xml:space="preserve"> – </w:t>
                      </w:r>
                      <w:r w:rsidR="00326252">
                        <w:rPr>
                          <w:b/>
                          <w:sz w:val="32"/>
                          <w:szCs w:val="32"/>
                        </w:rPr>
                        <w:t>May</w:t>
                      </w:r>
                      <w:r w:rsidR="004613EC">
                        <w:rPr>
                          <w:b/>
                          <w:sz w:val="32"/>
                          <w:szCs w:val="32"/>
                        </w:rPr>
                        <w:t xml:space="preserve"> 202</w:t>
                      </w:r>
                      <w:r w:rsidR="00326252">
                        <w:rPr>
                          <w:b/>
                          <w:sz w:val="32"/>
                          <w:szCs w:val="32"/>
                        </w:rPr>
                        <w:t>3</w:t>
                      </w:r>
                    </w:p>
                  </w:txbxContent>
                </v:textbox>
                <w10:wrap anchorx="margin"/>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666750</wp:posOffset>
                </wp:positionV>
                <wp:extent cx="3686175" cy="35814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86175" cy="3581400"/>
                        </a:xfrm>
                        <a:prstGeom prst="rect">
                          <a:avLst/>
                        </a:prstGeom>
                        <a:solidFill>
                          <a:schemeClr val="lt1"/>
                        </a:solidFill>
                        <a:ln w="6350">
                          <a:noFill/>
                        </a:ln>
                      </wps:spPr>
                      <wps:txbx>
                        <w:txbxContent>
                          <w:p w:rsidR="00636692" w:rsidRDefault="004613EC">
                            <w:r>
                              <w:rPr>
                                <w:noProof/>
                              </w:rPr>
                              <w:drawing>
                                <wp:inline distT="0" distB="0" distL="0" distR="0">
                                  <wp:extent cx="4276589" cy="307911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field-(Stacked)-COL.jpg"/>
                                          <pic:cNvPicPr/>
                                        </pic:nvPicPr>
                                        <pic:blipFill>
                                          <a:blip r:embed="rId7">
                                            <a:extLst>
                                              <a:ext uri="{28A0092B-C50C-407E-A947-70E740481C1C}">
                                                <a14:useLocalDpi xmlns:a14="http://schemas.microsoft.com/office/drawing/2010/main" val="0"/>
                                              </a:ext>
                                            </a:extLst>
                                          </a:blip>
                                          <a:stretch>
                                            <a:fillRect/>
                                          </a:stretch>
                                        </pic:blipFill>
                                        <pic:spPr>
                                          <a:xfrm>
                                            <a:off x="0" y="0"/>
                                            <a:ext cx="4279287" cy="308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20pt;margin-top:52.5pt;width:290.25pt;height:2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" fillcolor="white [3201]" stroked="f" strokeweight=".5pt">
                <v:textbox>
                  <w:txbxContent>
                    <w:p w:rsidR="00636692" w:rsidRDefault="004613EC">
                      <w:r>
                        <w:rPr>
                          <w:noProof/>
                        </w:rPr>
                        <w:drawing>
                          <wp:inline distT="0" distB="0" distL="0" distR="0">
                            <wp:extent cx="4276589" cy="307911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field-(Stacked)-COL.jpg"/>
                                    <pic:cNvPicPr/>
                                  </pic:nvPicPr>
                                  <pic:blipFill>
                                    <a:blip r:embed="rId8">
                                      <a:extLst>
                                        <a:ext uri="{28A0092B-C50C-407E-A947-70E740481C1C}">
                                          <a14:useLocalDpi xmlns:a14="http://schemas.microsoft.com/office/drawing/2010/main" val="0"/>
                                        </a:ext>
                                      </a:extLst>
                                    </a:blip>
                                    <a:stretch>
                                      <a:fillRect/>
                                    </a:stretch>
                                  </pic:blipFill>
                                  <pic:spPr>
                                    <a:xfrm>
                                      <a:off x="0" y="0"/>
                                      <a:ext cx="4279287" cy="3081055"/>
                                    </a:xfrm>
                                    <a:prstGeom prst="rect">
                                      <a:avLst/>
                                    </a:prstGeom>
                                  </pic:spPr>
                                </pic:pic>
                              </a:graphicData>
                            </a:graphic>
                          </wp:inline>
                        </w:drawing>
                      </w:r>
                    </w:p>
                  </w:txbxContent>
                </v:textbox>
              </v:shape>
            </w:pict>
          </mc:Fallback>
        </mc:AlternateContent>
      </w:r>
      <w:r>
        <w:rPr>
          <w:b/>
          <w:sz w:val="28"/>
          <w:szCs w:val="28"/>
        </w:rPr>
        <w:br w:type="page"/>
      </w:r>
    </w:p>
    <w:p w:rsidR="00636692" w:rsidRPr="002653C1" w:rsidRDefault="004613EC" w:rsidP="00636692">
      <w:pPr>
        <w:pStyle w:val="Header"/>
        <w:rPr>
          <w:b/>
          <w:sz w:val="28"/>
          <w:szCs w:val="28"/>
        </w:rPr>
      </w:pPr>
      <w:r>
        <w:rPr>
          <w:b/>
          <w:sz w:val="28"/>
          <w:szCs w:val="28"/>
        </w:rPr>
        <w:lastRenderedPageBreak/>
        <w:t>KEVI NSG</w:t>
      </w:r>
      <w:r w:rsidR="00636692" w:rsidRPr="002653C1">
        <w:rPr>
          <w:b/>
          <w:sz w:val="28"/>
          <w:szCs w:val="28"/>
        </w:rPr>
        <w:t xml:space="preserve"> Teaching and Learning Policy: 20</w:t>
      </w:r>
      <w:r w:rsidR="00B81C97">
        <w:rPr>
          <w:b/>
          <w:sz w:val="28"/>
          <w:szCs w:val="28"/>
        </w:rPr>
        <w:t>2</w:t>
      </w:r>
      <w:r w:rsidR="00FB1AC0">
        <w:rPr>
          <w:b/>
          <w:sz w:val="28"/>
          <w:szCs w:val="28"/>
        </w:rPr>
        <w:t>1</w:t>
      </w:r>
      <w:r w:rsidR="00636692" w:rsidRPr="002653C1">
        <w:rPr>
          <w:b/>
          <w:sz w:val="28"/>
          <w:szCs w:val="28"/>
        </w:rPr>
        <w:t>-202</w:t>
      </w:r>
      <w:r w:rsidR="00FB1AC0">
        <w:rPr>
          <w:b/>
          <w:sz w:val="28"/>
          <w:szCs w:val="28"/>
        </w:rPr>
        <w:t>2</w:t>
      </w:r>
      <w:r w:rsidR="00636692" w:rsidRPr="002653C1">
        <w:rPr>
          <w:b/>
          <w:sz w:val="28"/>
          <w:szCs w:val="28"/>
        </w:rPr>
        <w:t xml:space="preserve"> (review </w:t>
      </w:r>
      <w:r w:rsidR="00FB1AC0">
        <w:rPr>
          <w:b/>
          <w:sz w:val="28"/>
          <w:szCs w:val="28"/>
        </w:rPr>
        <w:t>September 2022</w:t>
      </w:r>
      <w:r w:rsidR="00636692" w:rsidRPr="002653C1">
        <w:rPr>
          <w:b/>
          <w:sz w:val="28"/>
          <w:szCs w:val="28"/>
        </w:rPr>
        <w:t>)</w:t>
      </w:r>
    </w:p>
    <w:p w:rsidR="00636692" w:rsidRDefault="00636692" w:rsidP="00244B59">
      <w:pPr>
        <w:spacing w:after="0" w:line="276" w:lineRule="auto"/>
        <w:rPr>
          <w:rFonts w:cstheme="minorHAnsi"/>
          <w:b/>
          <w:sz w:val="21"/>
          <w:szCs w:val="21"/>
        </w:rPr>
      </w:pPr>
    </w:p>
    <w:p w:rsidR="00636692" w:rsidRPr="006A520A" w:rsidRDefault="00636692" w:rsidP="00244B59">
      <w:pPr>
        <w:spacing w:after="0" w:line="276" w:lineRule="auto"/>
        <w:rPr>
          <w:rFonts w:cstheme="minorHAnsi"/>
          <w:b/>
          <w:sz w:val="20"/>
          <w:szCs w:val="20"/>
        </w:rPr>
      </w:pPr>
    </w:p>
    <w:p w:rsidR="00777C02" w:rsidRPr="006A520A" w:rsidRDefault="00777C02" w:rsidP="00244B59">
      <w:pPr>
        <w:spacing w:after="0" w:line="276" w:lineRule="auto"/>
        <w:rPr>
          <w:rFonts w:cstheme="minorHAnsi"/>
          <w:b/>
          <w:sz w:val="20"/>
          <w:szCs w:val="20"/>
        </w:rPr>
      </w:pPr>
      <w:r w:rsidRPr="006A520A">
        <w:rPr>
          <w:rFonts w:cstheme="minorHAnsi"/>
          <w:b/>
          <w:sz w:val="20"/>
          <w:szCs w:val="20"/>
        </w:rPr>
        <w:t xml:space="preserve">Our Vision </w:t>
      </w:r>
    </w:p>
    <w:p w:rsidR="00AC72CD" w:rsidRPr="006A520A" w:rsidRDefault="00777C02" w:rsidP="00244B59">
      <w:pPr>
        <w:spacing w:after="0" w:line="276" w:lineRule="auto"/>
        <w:rPr>
          <w:rFonts w:cstheme="minorHAnsi"/>
          <w:sz w:val="20"/>
          <w:szCs w:val="20"/>
        </w:rPr>
      </w:pPr>
      <w:r w:rsidRPr="006A520A">
        <w:rPr>
          <w:rFonts w:cstheme="minorHAnsi"/>
          <w:sz w:val="20"/>
          <w:szCs w:val="20"/>
        </w:rPr>
        <w:t>Teaching and learning that is fully engaging, relevant and fully inclusive for all abilities and needs. Teaching that</w:t>
      </w:r>
      <w:r w:rsidR="001A023F" w:rsidRPr="006A520A">
        <w:rPr>
          <w:rFonts w:cstheme="minorHAnsi"/>
          <w:sz w:val="20"/>
          <w:szCs w:val="20"/>
        </w:rPr>
        <w:t xml:space="preserve"> builds knowledge and skills</w:t>
      </w:r>
      <w:r w:rsidRPr="006A520A">
        <w:rPr>
          <w:rFonts w:cstheme="minorHAnsi"/>
          <w:sz w:val="20"/>
          <w:szCs w:val="20"/>
        </w:rPr>
        <w:t>, prepares our pupils for the next stage</w:t>
      </w:r>
      <w:r w:rsidR="001A023F" w:rsidRPr="006A520A">
        <w:rPr>
          <w:rFonts w:cstheme="minorHAnsi"/>
          <w:sz w:val="20"/>
          <w:szCs w:val="20"/>
        </w:rPr>
        <w:t xml:space="preserve"> and </w:t>
      </w:r>
      <w:r w:rsidR="002D7667" w:rsidRPr="006A520A">
        <w:rPr>
          <w:rFonts w:cstheme="minorHAnsi"/>
          <w:sz w:val="20"/>
          <w:szCs w:val="20"/>
        </w:rPr>
        <w:t xml:space="preserve">is </w:t>
      </w:r>
      <w:r w:rsidRPr="006A520A">
        <w:rPr>
          <w:rFonts w:cstheme="minorHAnsi"/>
          <w:sz w:val="20"/>
          <w:szCs w:val="20"/>
        </w:rPr>
        <w:t>delivered by passionate subject specialists that instil a love of learning</w:t>
      </w:r>
      <w:r w:rsidR="001A023F" w:rsidRPr="006A520A">
        <w:rPr>
          <w:rFonts w:cstheme="minorHAnsi"/>
          <w:sz w:val="20"/>
          <w:szCs w:val="20"/>
        </w:rPr>
        <w:t>. Teacher CPD and the processes of pupils</w:t>
      </w:r>
      <w:r w:rsidR="002D7667" w:rsidRPr="006A520A">
        <w:rPr>
          <w:rFonts w:cstheme="minorHAnsi"/>
          <w:sz w:val="20"/>
          <w:szCs w:val="20"/>
        </w:rPr>
        <w:t>’</w:t>
      </w:r>
      <w:r w:rsidR="001A023F" w:rsidRPr="006A520A">
        <w:rPr>
          <w:rFonts w:cstheme="minorHAnsi"/>
          <w:sz w:val="20"/>
          <w:szCs w:val="20"/>
        </w:rPr>
        <w:t xml:space="preserve"> learning go hand-in-hand.  We therefore seek to develop a culture where teachers are encouraged to share best practice, constantly revaluate and develop their professional practice.</w:t>
      </w:r>
    </w:p>
    <w:p w:rsidR="00777C02" w:rsidRPr="006A520A" w:rsidRDefault="00C23524" w:rsidP="00244B59">
      <w:pPr>
        <w:spacing w:after="0" w:line="276" w:lineRule="auto"/>
        <w:rPr>
          <w:rFonts w:cstheme="minorHAnsi"/>
          <w:sz w:val="20"/>
          <w:szCs w:val="20"/>
        </w:rPr>
      </w:pPr>
      <w:r w:rsidRPr="006A520A">
        <w:rPr>
          <w:rFonts w:cstheme="minorHAnsi"/>
          <w:sz w:val="20"/>
          <w:szCs w:val="20"/>
        </w:rPr>
        <w:t xml:space="preserve">This policy will ensure that all staff members understand the key principles that create effective Teaching and Learning and can apply our Framework for Excellence to support all pupils in achieving their full potential.   Teaching and Learning at </w:t>
      </w:r>
      <w:r w:rsidR="00AC72CD" w:rsidRPr="006A520A">
        <w:rPr>
          <w:rFonts w:cstheme="minorHAnsi"/>
          <w:sz w:val="20"/>
          <w:szCs w:val="20"/>
        </w:rPr>
        <w:t xml:space="preserve">Turves Green Girls School </w:t>
      </w:r>
      <w:r w:rsidRPr="006A520A">
        <w:rPr>
          <w:rFonts w:cstheme="minorHAnsi"/>
          <w:sz w:val="20"/>
          <w:szCs w:val="20"/>
        </w:rPr>
        <w:t>will determine how effectively our ambitious curriculum is taught and assessed within our subjects and classrooms</w:t>
      </w:r>
      <w:r w:rsidR="0051174F" w:rsidRPr="006A520A">
        <w:rPr>
          <w:rFonts w:cstheme="minorHAnsi"/>
          <w:sz w:val="20"/>
          <w:szCs w:val="20"/>
        </w:rPr>
        <w:t>.</w:t>
      </w:r>
    </w:p>
    <w:p w:rsidR="00617298" w:rsidRPr="006A520A" w:rsidRDefault="00617298" w:rsidP="00244B59">
      <w:pPr>
        <w:spacing w:after="0" w:line="276" w:lineRule="auto"/>
        <w:rPr>
          <w:rFonts w:cstheme="minorHAnsi"/>
          <w:sz w:val="20"/>
          <w:szCs w:val="20"/>
        </w:rPr>
      </w:pPr>
    </w:p>
    <w:p w:rsidR="00244B59" w:rsidRPr="006A520A" w:rsidRDefault="00244B59" w:rsidP="00244B59">
      <w:pPr>
        <w:spacing w:after="0" w:line="276" w:lineRule="auto"/>
        <w:rPr>
          <w:rFonts w:cstheme="minorHAnsi"/>
          <w:sz w:val="20"/>
          <w:szCs w:val="20"/>
        </w:rPr>
      </w:pPr>
    </w:p>
    <w:p w:rsidR="00AC72CD" w:rsidRPr="006A520A" w:rsidRDefault="00994F5B" w:rsidP="00244B59">
      <w:pPr>
        <w:pStyle w:val="ListParagraph"/>
        <w:numPr>
          <w:ilvl w:val="0"/>
          <w:numId w:val="1"/>
        </w:numPr>
        <w:spacing w:after="0" w:line="276" w:lineRule="auto"/>
        <w:rPr>
          <w:rFonts w:cstheme="minorHAnsi"/>
          <w:b/>
          <w:sz w:val="20"/>
          <w:szCs w:val="20"/>
        </w:rPr>
      </w:pPr>
      <w:r w:rsidRPr="006A520A">
        <w:rPr>
          <w:rFonts w:cstheme="minorHAnsi"/>
          <w:b/>
          <w:sz w:val="20"/>
          <w:szCs w:val="20"/>
        </w:rPr>
        <w:t>Key Principles of Effective Teaching and Learning</w:t>
      </w:r>
    </w:p>
    <w:p w:rsidR="00AC72CD" w:rsidRPr="006A520A" w:rsidRDefault="00AC72CD" w:rsidP="00244B59">
      <w:pPr>
        <w:spacing w:after="0" w:line="276" w:lineRule="auto"/>
        <w:rPr>
          <w:rFonts w:cstheme="minorHAnsi"/>
          <w:sz w:val="20"/>
          <w:szCs w:val="20"/>
        </w:rPr>
      </w:pPr>
      <w:r w:rsidRPr="006A520A">
        <w:rPr>
          <w:rFonts w:cstheme="minorHAnsi"/>
          <w:sz w:val="20"/>
          <w:szCs w:val="20"/>
        </w:rPr>
        <w:t xml:space="preserve">Effective teachers have deep pedagogical knowledge of the subject they teach, understand the ways in which pupils think about the content, use successful principles of instruction and recognise the limits of pupils’ working memory and the capacity of their long-term memory. </w:t>
      </w:r>
      <w:r w:rsidR="00244B59" w:rsidRPr="006A520A">
        <w:rPr>
          <w:rFonts w:cstheme="minorHAnsi"/>
          <w:sz w:val="20"/>
          <w:szCs w:val="20"/>
        </w:rPr>
        <w:t xml:space="preserve"> </w:t>
      </w:r>
      <w:r w:rsidRPr="006A520A">
        <w:rPr>
          <w:rFonts w:cstheme="minorHAnsi"/>
          <w:sz w:val="20"/>
          <w:szCs w:val="20"/>
        </w:rPr>
        <w:t xml:space="preserve">This policy aims to ensure:  </w:t>
      </w:r>
    </w:p>
    <w:p w:rsidR="00AC72CD" w:rsidRPr="006A520A" w:rsidRDefault="00AC72CD" w:rsidP="00244B59">
      <w:pPr>
        <w:spacing w:after="0" w:line="276" w:lineRule="auto"/>
        <w:rPr>
          <w:rFonts w:cstheme="minorHAnsi"/>
          <w:sz w:val="20"/>
          <w:szCs w:val="20"/>
        </w:rPr>
      </w:pPr>
      <w:r w:rsidRPr="006A520A">
        <w:rPr>
          <w:rFonts w:cstheme="minorHAnsi"/>
          <w:sz w:val="20"/>
          <w:szCs w:val="20"/>
        </w:rPr>
        <w:t>• Teachers have deep subject pedagogical knowledge</w:t>
      </w:r>
    </w:p>
    <w:p w:rsidR="00AC72CD" w:rsidRPr="006A520A" w:rsidRDefault="00AC72CD" w:rsidP="00244B59">
      <w:pPr>
        <w:spacing w:after="0" w:line="276" w:lineRule="auto"/>
        <w:rPr>
          <w:rFonts w:cstheme="minorHAnsi"/>
          <w:sz w:val="20"/>
          <w:szCs w:val="20"/>
        </w:rPr>
      </w:pPr>
      <w:r w:rsidRPr="006A520A">
        <w:rPr>
          <w:rFonts w:cstheme="minorHAnsi"/>
          <w:sz w:val="20"/>
          <w:szCs w:val="20"/>
        </w:rPr>
        <w:t xml:space="preserve">• Teachers provide opportunities to review material </w:t>
      </w:r>
    </w:p>
    <w:p w:rsidR="00AC72CD" w:rsidRPr="006A520A" w:rsidRDefault="00AC72CD" w:rsidP="00244B59">
      <w:pPr>
        <w:spacing w:after="0" w:line="276" w:lineRule="auto"/>
        <w:rPr>
          <w:rFonts w:cstheme="minorHAnsi"/>
          <w:sz w:val="20"/>
          <w:szCs w:val="20"/>
        </w:rPr>
      </w:pPr>
      <w:r w:rsidRPr="006A520A">
        <w:rPr>
          <w:rFonts w:cstheme="minorHAnsi"/>
          <w:sz w:val="20"/>
          <w:szCs w:val="20"/>
        </w:rPr>
        <w:t>• Teachers support students to embed key concepts in their long-term memory and help them develop fluency</w:t>
      </w:r>
    </w:p>
    <w:p w:rsidR="00AC72CD" w:rsidRPr="006A520A" w:rsidRDefault="00AC72CD" w:rsidP="00244B59">
      <w:pPr>
        <w:spacing w:after="0" w:line="276" w:lineRule="auto"/>
        <w:rPr>
          <w:rFonts w:cstheme="minorHAnsi"/>
          <w:sz w:val="20"/>
          <w:szCs w:val="20"/>
        </w:rPr>
      </w:pPr>
      <w:r w:rsidRPr="006A520A">
        <w:rPr>
          <w:rFonts w:cstheme="minorHAnsi"/>
          <w:sz w:val="20"/>
          <w:szCs w:val="20"/>
        </w:rPr>
        <w:t xml:space="preserve">• Teachers have clarity of explanation and encourage appropriate discussion </w:t>
      </w:r>
    </w:p>
    <w:p w:rsidR="002653C1" w:rsidRPr="006A520A" w:rsidRDefault="00AC72CD" w:rsidP="00244B59">
      <w:pPr>
        <w:spacing w:after="0" w:line="276" w:lineRule="auto"/>
        <w:rPr>
          <w:rFonts w:cstheme="minorHAnsi"/>
          <w:sz w:val="20"/>
          <w:szCs w:val="20"/>
        </w:rPr>
      </w:pPr>
      <w:r w:rsidRPr="006A520A">
        <w:rPr>
          <w:rFonts w:cstheme="minorHAnsi"/>
          <w:sz w:val="20"/>
          <w:szCs w:val="20"/>
        </w:rPr>
        <w:t>• Teachers understanding the stages of practice</w:t>
      </w:r>
    </w:p>
    <w:p w:rsidR="002653C1" w:rsidRPr="006A520A" w:rsidRDefault="00AC72CD" w:rsidP="00244B59">
      <w:pPr>
        <w:spacing w:after="0" w:line="276" w:lineRule="auto"/>
        <w:rPr>
          <w:rFonts w:cstheme="minorHAnsi"/>
          <w:sz w:val="20"/>
          <w:szCs w:val="20"/>
        </w:rPr>
      </w:pPr>
      <w:r w:rsidRPr="006A520A">
        <w:rPr>
          <w:rFonts w:cstheme="minorHAnsi"/>
          <w:sz w:val="20"/>
          <w:szCs w:val="20"/>
        </w:rPr>
        <w:t xml:space="preserve"> • Teachers use modelling to aid learning </w:t>
      </w:r>
    </w:p>
    <w:p w:rsidR="00AC72CD" w:rsidRPr="006A520A" w:rsidRDefault="00AC72CD" w:rsidP="00244B59">
      <w:pPr>
        <w:spacing w:after="0" w:line="276" w:lineRule="auto"/>
        <w:rPr>
          <w:rFonts w:cstheme="minorHAnsi"/>
          <w:sz w:val="20"/>
          <w:szCs w:val="20"/>
        </w:rPr>
      </w:pPr>
      <w:r w:rsidRPr="006A520A">
        <w:rPr>
          <w:rFonts w:cstheme="minorHAnsi"/>
          <w:sz w:val="20"/>
          <w:szCs w:val="20"/>
        </w:rPr>
        <w:t xml:space="preserve">• Teachers ask effective questions </w:t>
      </w:r>
    </w:p>
    <w:p w:rsidR="00AC72CD" w:rsidRPr="006A520A" w:rsidRDefault="00AC72CD" w:rsidP="00244B59">
      <w:pPr>
        <w:spacing w:after="0" w:line="276" w:lineRule="auto"/>
        <w:rPr>
          <w:rFonts w:cstheme="minorHAnsi"/>
          <w:sz w:val="20"/>
          <w:szCs w:val="20"/>
        </w:rPr>
      </w:pPr>
      <w:r w:rsidRPr="006A520A">
        <w:rPr>
          <w:rFonts w:cstheme="minorHAnsi"/>
          <w:sz w:val="20"/>
          <w:szCs w:val="20"/>
        </w:rPr>
        <w:t xml:space="preserve">• Teachers provide quality feedback in lessons </w:t>
      </w:r>
    </w:p>
    <w:p w:rsidR="00AC72CD" w:rsidRPr="006A520A" w:rsidRDefault="00AC72CD" w:rsidP="00244B59">
      <w:pPr>
        <w:spacing w:after="0" w:line="276" w:lineRule="auto"/>
        <w:rPr>
          <w:rFonts w:cstheme="minorHAnsi"/>
          <w:sz w:val="20"/>
          <w:szCs w:val="20"/>
        </w:rPr>
      </w:pPr>
      <w:r w:rsidRPr="006A520A">
        <w:rPr>
          <w:rFonts w:cstheme="minorHAnsi"/>
          <w:sz w:val="20"/>
          <w:szCs w:val="20"/>
        </w:rPr>
        <w:t xml:space="preserve">• Teachers have high expectations of all pupils and deliver challenging work </w:t>
      </w:r>
    </w:p>
    <w:p w:rsidR="00AC72CD" w:rsidRPr="006A520A" w:rsidRDefault="00AC72CD" w:rsidP="00244B59">
      <w:pPr>
        <w:spacing w:after="0" w:line="276" w:lineRule="auto"/>
        <w:rPr>
          <w:rFonts w:cstheme="minorHAnsi"/>
          <w:sz w:val="20"/>
          <w:szCs w:val="20"/>
        </w:rPr>
      </w:pPr>
      <w:r w:rsidRPr="006A520A">
        <w:rPr>
          <w:rFonts w:cstheme="minorHAnsi"/>
          <w:sz w:val="20"/>
          <w:szCs w:val="20"/>
        </w:rPr>
        <w:t xml:space="preserve">• Teachers ensure vocabulary teaching is explicit  </w:t>
      </w:r>
    </w:p>
    <w:p w:rsidR="00AC72CD" w:rsidRPr="006A520A" w:rsidRDefault="00AC72CD" w:rsidP="00244B59">
      <w:pPr>
        <w:spacing w:after="0" w:line="276" w:lineRule="auto"/>
        <w:rPr>
          <w:rFonts w:cstheme="minorHAnsi"/>
          <w:sz w:val="20"/>
          <w:szCs w:val="20"/>
        </w:rPr>
      </w:pPr>
      <w:r w:rsidRPr="006A520A">
        <w:rPr>
          <w:rFonts w:cstheme="minorHAnsi"/>
          <w:sz w:val="20"/>
          <w:szCs w:val="20"/>
        </w:rPr>
        <w:t xml:space="preserve">• Teachers teach pupils metacognitive strategies: how to plan, organise and monitor their learning </w:t>
      </w:r>
    </w:p>
    <w:p w:rsidR="00AC72CD" w:rsidRPr="006A520A" w:rsidRDefault="00AC72CD" w:rsidP="00244B59">
      <w:pPr>
        <w:spacing w:after="0" w:line="276" w:lineRule="auto"/>
        <w:rPr>
          <w:rFonts w:cstheme="minorHAnsi"/>
          <w:sz w:val="20"/>
          <w:szCs w:val="20"/>
        </w:rPr>
      </w:pPr>
      <w:r w:rsidRPr="006A520A">
        <w:rPr>
          <w:rFonts w:cstheme="minorHAnsi"/>
          <w:sz w:val="20"/>
          <w:szCs w:val="20"/>
        </w:rPr>
        <w:t xml:space="preserve">• Teachers set a positive climate for learning </w:t>
      </w:r>
    </w:p>
    <w:p w:rsidR="00AC72CD" w:rsidRPr="006A520A" w:rsidRDefault="00AC72CD" w:rsidP="00244B59">
      <w:pPr>
        <w:spacing w:after="0" w:line="276" w:lineRule="auto"/>
        <w:rPr>
          <w:rFonts w:cstheme="minorHAnsi"/>
          <w:sz w:val="20"/>
          <w:szCs w:val="20"/>
        </w:rPr>
      </w:pPr>
      <w:r w:rsidRPr="006A520A">
        <w:rPr>
          <w:rFonts w:cstheme="minorHAnsi"/>
          <w:sz w:val="20"/>
          <w:szCs w:val="20"/>
        </w:rPr>
        <w:t>• Teachers manage behaviour for learning effectively.</w:t>
      </w:r>
    </w:p>
    <w:p w:rsidR="00697E9F" w:rsidRPr="006A520A" w:rsidRDefault="00697E9F" w:rsidP="00244B59">
      <w:pPr>
        <w:spacing w:after="0" w:line="276" w:lineRule="auto"/>
        <w:rPr>
          <w:rFonts w:cstheme="minorHAnsi"/>
          <w:sz w:val="20"/>
          <w:szCs w:val="20"/>
        </w:rPr>
      </w:pPr>
    </w:p>
    <w:p w:rsidR="00244B59" w:rsidRPr="006A520A" w:rsidRDefault="00244B59" w:rsidP="00244B59">
      <w:pPr>
        <w:spacing w:after="0" w:line="276" w:lineRule="auto"/>
        <w:rPr>
          <w:rFonts w:cstheme="minorHAnsi"/>
          <w:sz w:val="20"/>
          <w:szCs w:val="20"/>
        </w:rPr>
      </w:pPr>
    </w:p>
    <w:p w:rsidR="00617298" w:rsidRPr="006A520A" w:rsidRDefault="004613EC" w:rsidP="00244B59">
      <w:pPr>
        <w:pStyle w:val="ListParagraph"/>
        <w:numPr>
          <w:ilvl w:val="0"/>
          <w:numId w:val="1"/>
        </w:numPr>
        <w:spacing w:after="0" w:line="276" w:lineRule="auto"/>
        <w:ind w:right="57"/>
        <w:rPr>
          <w:rFonts w:cstheme="minorHAnsi"/>
          <w:b/>
          <w:sz w:val="20"/>
          <w:szCs w:val="20"/>
        </w:rPr>
      </w:pPr>
      <w:r>
        <w:rPr>
          <w:rFonts w:cstheme="minorHAnsi"/>
          <w:b/>
          <w:sz w:val="20"/>
          <w:szCs w:val="20"/>
        </w:rPr>
        <w:t>KEVI NSG</w:t>
      </w:r>
      <w:r w:rsidR="00302959" w:rsidRPr="006A520A">
        <w:rPr>
          <w:rFonts w:cstheme="minorHAnsi"/>
          <w:b/>
          <w:sz w:val="20"/>
          <w:szCs w:val="20"/>
        </w:rPr>
        <w:t xml:space="preserve"> </w:t>
      </w:r>
      <w:r w:rsidR="00994F5B" w:rsidRPr="006A520A">
        <w:rPr>
          <w:rFonts w:cstheme="minorHAnsi"/>
          <w:b/>
          <w:sz w:val="20"/>
          <w:szCs w:val="20"/>
        </w:rPr>
        <w:t xml:space="preserve">Framework for </w:t>
      </w:r>
      <w:r w:rsidR="00E36295" w:rsidRPr="006A520A">
        <w:rPr>
          <w:rFonts w:cstheme="minorHAnsi"/>
          <w:b/>
          <w:sz w:val="20"/>
          <w:szCs w:val="20"/>
        </w:rPr>
        <w:t xml:space="preserve">Excellent </w:t>
      </w:r>
      <w:r w:rsidR="00617298" w:rsidRPr="006A520A">
        <w:rPr>
          <w:rFonts w:cstheme="minorHAnsi"/>
          <w:b/>
          <w:sz w:val="20"/>
          <w:szCs w:val="20"/>
        </w:rPr>
        <w:t>T</w:t>
      </w:r>
      <w:r w:rsidR="00994F5B" w:rsidRPr="006A520A">
        <w:rPr>
          <w:rFonts w:cstheme="minorHAnsi"/>
          <w:b/>
          <w:sz w:val="20"/>
          <w:szCs w:val="20"/>
        </w:rPr>
        <w:t>eaching</w:t>
      </w:r>
    </w:p>
    <w:p w:rsidR="00302959" w:rsidRPr="006A520A" w:rsidRDefault="00E36295" w:rsidP="00244B59">
      <w:pPr>
        <w:spacing w:after="0" w:line="276" w:lineRule="auto"/>
        <w:ind w:right="57"/>
        <w:rPr>
          <w:rFonts w:cstheme="minorHAnsi"/>
          <w:b/>
          <w:i/>
          <w:sz w:val="20"/>
          <w:szCs w:val="20"/>
        </w:rPr>
      </w:pPr>
      <w:r w:rsidRPr="006A520A">
        <w:rPr>
          <w:rFonts w:cstheme="minorHAnsi"/>
          <w:b/>
          <w:i/>
          <w:sz w:val="20"/>
          <w:szCs w:val="20"/>
        </w:rPr>
        <w:t>A</w:t>
      </w:r>
      <w:r w:rsidR="00302959" w:rsidRPr="006A520A">
        <w:rPr>
          <w:rFonts w:cstheme="minorHAnsi"/>
          <w:b/>
          <w:i/>
          <w:sz w:val="20"/>
          <w:szCs w:val="20"/>
        </w:rPr>
        <w:t>. Recall</w:t>
      </w:r>
    </w:p>
    <w:p w:rsidR="00302959" w:rsidRPr="006A520A" w:rsidRDefault="00302959" w:rsidP="00244B59">
      <w:pPr>
        <w:spacing w:after="0" w:line="276" w:lineRule="auto"/>
        <w:ind w:right="57"/>
        <w:rPr>
          <w:rFonts w:cstheme="minorHAnsi"/>
          <w:sz w:val="20"/>
          <w:szCs w:val="20"/>
        </w:rPr>
      </w:pPr>
      <w:r w:rsidRPr="006A520A">
        <w:rPr>
          <w:rFonts w:cstheme="minorHAnsi"/>
          <w:sz w:val="20"/>
          <w:szCs w:val="20"/>
        </w:rPr>
        <w:t xml:space="preserve">Opportunities for recall activities that provides a review of daily, weekly and monthly learning.  This will include a repertoire of routines to support pupils build knowledge and apply it.  Retrieval practice is shown to strengthen automatic recall and free up pupils’ working memory; pupils will need several interactions with information to store information in their </w:t>
      </w:r>
      <w:r w:rsidR="00B67D41" w:rsidRPr="006A520A">
        <w:rPr>
          <w:rFonts w:cstheme="minorHAnsi"/>
          <w:sz w:val="20"/>
          <w:szCs w:val="20"/>
        </w:rPr>
        <w:t>long-term</w:t>
      </w:r>
      <w:r w:rsidRPr="006A520A">
        <w:rPr>
          <w:rFonts w:cstheme="minorHAnsi"/>
          <w:sz w:val="20"/>
          <w:szCs w:val="20"/>
        </w:rPr>
        <w:t xml:space="preserve"> memory. Departments will adopt good routines at the start of all lessons. </w:t>
      </w:r>
    </w:p>
    <w:p w:rsidR="00244B59" w:rsidRPr="006A520A" w:rsidRDefault="00244B59" w:rsidP="00244B59">
      <w:pPr>
        <w:spacing w:after="0" w:line="276" w:lineRule="auto"/>
        <w:ind w:right="57"/>
        <w:rPr>
          <w:rFonts w:cstheme="minorHAnsi"/>
          <w:b/>
          <w:i/>
          <w:sz w:val="20"/>
          <w:szCs w:val="20"/>
        </w:rPr>
      </w:pPr>
    </w:p>
    <w:p w:rsidR="00302959" w:rsidRPr="006A520A" w:rsidRDefault="00E36295" w:rsidP="00244B59">
      <w:pPr>
        <w:spacing w:after="0" w:line="276" w:lineRule="auto"/>
        <w:ind w:right="57"/>
        <w:rPr>
          <w:rFonts w:cstheme="minorHAnsi"/>
          <w:b/>
          <w:i/>
          <w:sz w:val="20"/>
          <w:szCs w:val="20"/>
        </w:rPr>
      </w:pPr>
      <w:r w:rsidRPr="006A520A">
        <w:rPr>
          <w:rFonts w:cstheme="minorHAnsi"/>
          <w:b/>
          <w:i/>
          <w:sz w:val="20"/>
          <w:szCs w:val="20"/>
        </w:rPr>
        <w:t>B</w:t>
      </w:r>
      <w:r w:rsidR="00302959" w:rsidRPr="006A520A">
        <w:rPr>
          <w:rFonts w:cstheme="minorHAnsi"/>
          <w:b/>
          <w:i/>
          <w:sz w:val="20"/>
          <w:szCs w:val="20"/>
        </w:rPr>
        <w:t xml:space="preserve">. Explanation </w:t>
      </w:r>
    </w:p>
    <w:p w:rsidR="00302959" w:rsidRPr="006A520A" w:rsidRDefault="00302959" w:rsidP="00244B59">
      <w:pPr>
        <w:spacing w:after="0" w:line="276" w:lineRule="auto"/>
        <w:ind w:right="57"/>
        <w:rPr>
          <w:rFonts w:cstheme="minorHAnsi"/>
          <w:sz w:val="20"/>
          <w:szCs w:val="20"/>
        </w:rPr>
      </w:pPr>
      <w:r w:rsidRPr="006A520A">
        <w:rPr>
          <w:rFonts w:cstheme="minorHAnsi"/>
          <w:sz w:val="20"/>
          <w:szCs w:val="20"/>
        </w:rPr>
        <w:t xml:space="preserve">Teacher explanations will be shaped around what pupils need to think about in a lesson.  </w:t>
      </w:r>
      <w:r w:rsidR="00E36295" w:rsidRPr="006A520A">
        <w:rPr>
          <w:rFonts w:cstheme="minorHAnsi"/>
          <w:sz w:val="20"/>
          <w:szCs w:val="20"/>
        </w:rPr>
        <w:t xml:space="preserve">Teachers will use a variety of methods to ensure that barriers to learning are brought down and pupils can access the knowledge and skills needed.  </w:t>
      </w:r>
      <w:r w:rsidRPr="006A520A">
        <w:rPr>
          <w:rFonts w:cstheme="minorHAnsi"/>
          <w:sz w:val="20"/>
          <w:szCs w:val="20"/>
        </w:rPr>
        <w:t>Good explanations will have: brevity, clarity and relevance</w:t>
      </w:r>
      <w:r w:rsidR="00E36295" w:rsidRPr="006A520A">
        <w:rPr>
          <w:rFonts w:cstheme="minorHAnsi"/>
          <w:sz w:val="20"/>
          <w:szCs w:val="20"/>
        </w:rPr>
        <w:t xml:space="preserve"> and used in conjunction with probing </w:t>
      </w:r>
      <w:r w:rsidR="00E36295" w:rsidRPr="006A520A">
        <w:rPr>
          <w:rFonts w:cstheme="minorHAnsi"/>
          <w:b/>
          <w:sz w:val="20"/>
          <w:szCs w:val="20"/>
        </w:rPr>
        <w:t>questioning</w:t>
      </w:r>
      <w:r w:rsidRPr="006A520A">
        <w:rPr>
          <w:rFonts w:cstheme="minorHAnsi"/>
          <w:sz w:val="20"/>
          <w:szCs w:val="20"/>
        </w:rPr>
        <w:t xml:space="preserve">.   </w:t>
      </w:r>
    </w:p>
    <w:p w:rsidR="00244B59" w:rsidRPr="006A520A" w:rsidRDefault="00244B59" w:rsidP="00244B59">
      <w:pPr>
        <w:spacing w:after="0" w:line="276" w:lineRule="auto"/>
        <w:ind w:right="57"/>
        <w:rPr>
          <w:rFonts w:cstheme="minorHAnsi"/>
          <w:b/>
          <w:i/>
          <w:sz w:val="20"/>
          <w:szCs w:val="20"/>
        </w:rPr>
      </w:pPr>
    </w:p>
    <w:p w:rsidR="00302959" w:rsidRPr="006A520A" w:rsidRDefault="00E36295" w:rsidP="00244B59">
      <w:pPr>
        <w:spacing w:after="0" w:line="276" w:lineRule="auto"/>
        <w:ind w:right="57"/>
        <w:rPr>
          <w:rFonts w:cstheme="minorHAnsi"/>
          <w:b/>
          <w:i/>
          <w:sz w:val="20"/>
          <w:szCs w:val="20"/>
        </w:rPr>
      </w:pPr>
      <w:r w:rsidRPr="006A520A">
        <w:rPr>
          <w:rFonts w:cstheme="minorHAnsi"/>
          <w:b/>
          <w:i/>
          <w:sz w:val="20"/>
          <w:szCs w:val="20"/>
        </w:rPr>
        <w:t xml:space="preserve">C. </w:t>
      </w:r>
      <w:r w:rsidR="00CD3CD1" w:rsidRPr="006A520A">
        <w:rPr>
          <w:rFonts w:cstheme="minorHAnsi"/>
          <w:b/>
          <w:i/>
          <w:sz w:val="20"/>
          <w:szCs w:val="20"/>
        </w:rPr>
        <w:t>Literacy and ‘</w:t>
      </w:r>
      <w:r w:rsidR="00302959" w:rsidRPr="006A520A">
        <w:rPr>
          <w:rFonts w:cstheme="minorHAnsi"/>
          <w:b/>
          <w:i/>
          <w:sz w:val="20"/>
          <w:szCs w:val="20"/>
        </w:rPr>
        <w:t>Say It Better</w:t>
      </w:r>
      <w:r w:rsidR="00CD3CD1" w:rsidRPr="006A520A">
        <w:rPr>
          <w:rFonts w:cstheme="minorHAnsi"/>
          <w:b/>
          <w:i/>
          <w:sz w:val="20"/>
          <w:szCs w:val="20"/>
        </w:rPr>
        <w:t>’</w:t>
      </w:r>
    </w:p>
    <w:p w:rsidR="00302959" w:rsidRPr="006A520A" w:rsidRDefault="00302959" w:rsidP="00244B59">
      <w:pPr>
        <w:spacing w:after="0" w:line="276" w:lineRule="auto"/>
        <w:ind w:right="57"/>
        <w:rPr>
          <w:rFonts w:cstheme="minorHAnsi"/>
          <w:sz w:val="20"/>
          <w:szCs w:val="20"/>
        </w:rPr>
      </w:pPr>
      <w:r w:rsidRPr="006A520A">
        <w:rPr>
          <w:rFonts w:cstheme="minorHAnsi"/>
          <w:sz w:val="20"/>
          <w:szCs w:val="20"/>
        </w:rPr>
        <w:t>Over a series of lessons there will be opportunities for reading, including explicit opportunities to explore vocabulary choices (SAY IT BETTER) and to discuss.</w:t>
      </w:r>
      <w:r w:rsidR="00CC0C2E" w:rsidRPr="006A520A">
        <w:rPr>
          <w:rFonts w:cstheme="minorHAnsi"/>
          <w:sz w:val="20"/>
          <w:szCs w:val="20"/>
        </w:rPr>
        <w:t xml:space="preserve"> </w:t>
      </w:r>
      <w:r w:rsidR="00E90054" w:rsidRPr="006A520A">
        <w:rPr>
          <w:rFonts w:cstheme="minorHAnsi"/>
          <w:sz w:val="20"/>
          <w:szCs w:val="20"/>
        </w:rPr>
        <w:t>Reading skills are taught</w:t>
      </w:r>
      <w:r w:rsidR="00CC0C2E" w:rsidRPr="006A520A">
        <w:rPr>
          <w:rFonts w:cstheme="minorHAnsi"/>
          <w:sz w:val="20"/>
          <w:szCs w:val="20"/>
        </w:rPr>
        <w:t xml:space="preserve"> explicitly</w:t>
      </w:r>
      <w:r w:rsidR="00E90054" w:rsidRPr="006A520A">
        <w:rPr>
          <w:rFonts w:cstheme="minorHAnsi"/>
          <w:sz w:val="20"/>
          <w:szCs w:val="20"/>
        </w:rPr>
        <w:t xml:space="preserve"> and modelled.  </w:t>
      </w:r>
      <w:r w:rsidRPr="006A520A">
        <w:rPr>
          <w:rFonts w:cstheme="minorHAnsi"/>
          <w:sz w:val="20"/>
          <w:szCs w:val="20"/>
        </w:rPr>
        <w:t xml:space="preserve"> </w:t>
      </w:r>
      <w:r w:rsidR="00CC0C2E" w:rsidRPr="006A520A">
        <w:rPr>
          <w:rFonts w:cstheme="minorHAnsi"/>
          <w:sz w:val="20"/>
          <w:szCs w:val="20"/>
        </w:rPr>
        <w:t xml:space="preserve">All staff understand that they have a responsibility to encourage and support the development of good literacy skills.  </w:t>
      </w:r>
      <w:r w:rsidRPr="006A520A">
        <w:rPr>
          <w:rFonts w:cstheme="minorHAnsi"/>
          <w:sz w:val="20"/>
          <w:szCs w:val="20"/>
        </w:rPr>
        <w:t xml:space="preserve"> </w:t>
      </w:r>
    </w:p>
    <w:p w:rsidR="00244B59" w:rsidRPr="006A520A" w:rsidRDefault="00244B59" w:rsidP="00244B59">
      <w:pPr>
        <w:spacing w:after="0" w:line="276" w:lineRule="auto"/>
        <w:ind w:right="57"/>
        <w:rPr>
          <w:rFonts w:cstheme="minorHAnsi"/>
          <w:b/>
          <w:i/>
          <w:sz w:val="20"/>
          <w:szCs w:val="20"/>
        </w:rPr>
      </w:pPr>
    </w:p>
    <w:p w:rsidR="00302959" w:rsidRPr="006A520A" w:rsidRDefault="00E36295" w:rsidP="00244B59">
      <w:pPr>
        <w:spacing w:after="0" w:line="276" w:lineRule="auto"/>
        <w:ind w:right="57"/>
        <w:rPr>
          <w:rFonts w:cstheme="minorHAnsi"/>
          <w:b/>
          <w:i/>
          <w:sz w:val="20"/>
          <w:szCs w:val="20"/>
        </w:rPr>
      </w:pPr>
      <w:r w:rsidRPr="006A520A">
        <w:rPr>
          <w:rFonts w:cstheme="minorHAnsi"/>
          <w:b/>
          <w:i/>
          <w:sz w:val="20"/>
          <w:szCs w:val="20"/>
        </w:rPr>
        <w:t>D</w:t>
      </w:r>
      <w:r w:rsidR="00302959" w:rsidRPr="006A520A">
        <w:rPr>
          <w:rFonts w:cstheme="minorHAnsi"/>
          <w:b/>
          <w:i/>
          <w:sz w:val="20"/>
          <w:szCs w:val="20"/>
        </w:rPr>
        <w:t xml:space="preserve">. Modelling  </w:t>
      </w:r>
    </w:p>
    <w:p w:rsidR="00302959" w:rsidRPr="006A520A" w:rsidRDefault="00302959" w:rsidP="00244B59">
      <w:pPr>
        <w:spacing w:after="0" w:line="276" w:lineRule="auto"/>
        <w:ind w:right="57"/>
        <w:rPr>
          <w:rFonts w:cstheme="minorHAnsi"/>
          <w:sz w:val="20"/>
          <w:szCs w:val="20"/>
        </w:rPr>
      </w:pPr>
      <w:r w:rsidRPr="006A520A">
        <w:rPr>
          <w:rFonts w:cstheme="minorHAnsi"/>
          <w:sz w:val="20"/>
          <w:szCs w:val="20"/>
        </w:rPr>
        <w:t xml:space="preserve">Teachers will use live modelling to provide powerful opportunities for pupils to watch and listen to teachers making their knowledge and application of their thinking explicit.   </w:t>
      </w:r>
    </w:p>
    <w:p w:rsidR="00913FFF" w:rsidRPr="006A520A" w:rsidRDefault="00302959" w:rsidP="00244B59">
      <w:pPr>
        <w:spacing w:after="0" w:line="276" w:lineRule="auto"/>
        <w:ind w:right="57"/>
        <w:rPr>
          <w:rFonts w:cstheme="minorHAnsi"/>
          <w:sz w:val="20"/>
          <w:szCs w:val="20"/>
        </w:rPr>
      </w:pPr>
      <w:r w:rsidRPr="006A520A">
        <w:rPr>
          <w:rFonts w:cstheme="minorHAnsi"/>
          <w:sz w:val="20"/>
          <w:szCs w:val="20"/>
        </w:rPr>
        <w:lastRenderedPageBreak/>
        <w:t>Teachers will also provide exemplars of excellent responses to tasks so that pupils can see what they are aiming for and how answers are constructed.</w:t>
      </w:r>
      <w:r w:rsidRPr="006A520A">
        <w:rPr>
          <w:rFonts w:cstheme="minorHAnsi"/>
          <w:b/>
          <w:sz w:val="20"/>
          <w:szCs w:val="20"/>
        </w:rPr>
        <w:t xml:space="preserve">   </w:t>
      </w:r>
      <w:r w:rsidR="00913FFF" w:rsidRPr="006A520A">
        <w:rPr>
          <w:rFonts w:cstheme="minorHAnsi"/>
          <w:b/>
          <w:sz w:val="20"/>
          <w:szCs w:val="20"/>
        </w:rPr>
        <w:t>Questioning</w:t>
      </w:r>
      <w:r w:rsidR="00913FFF" w:rsidRPr="006A520A">
        <w:rPr>
          <w:rFonts w:cstheme="minorHAnsi"/>
          <w:sz w:val="20"/>
          <w:szCs w:val="20"/>
        </w:rPr>
        <w:t xml:space="preserve"> is an important aspect of modelling and clarifying knowledge and understanding. Teachers are expected to ask effective questions of all pupils to support in their learning.  </w:t>
      </w:r>
    </w:p>
    <w:p w:rsidR="00244B59" w:rsidRPr="006A520A" w:rsidRDefault="00244B59" w:rsidP="00244B59">
      <w:pPr>
        <w:spacing w:after="0" w:line="276" w:lineRule="auto"/>
        <w:ind w:right="57"/>
        <w:rPr>
          <w:rFonts w:cstheme="minorHAnsi"/>
          <w:b/>
          <w:i/>
          <w:sz w:val="20"/>
          <w:szCs w:val="20"/>
        </w:rPr>
      </w:pPr>
    </w:p>
    <w:p w:rsidR="00913FFF" w:rsidRPr="006A520A" w:rsidRDefault="00E36295" w:rsidP="00244B59">
      <w:pPr>
        <w:spacing w:after="0" w:line="276" w:lineRule="auto"/>
        <w:ind w:right="57"/>
        <w:rPr>
          <w:rFonts w:cstheme="minorHAnsi"/>
          <w:b/>
          <w:i/>
          <w:sz w:val="20"/>
          <w:szCs w:val="20"/>
        </w:rPr>
      </w:pPr>
      <w:r w:rsidRPr="006A520A">
        <w:rPr>
          <w:rFonts w:cstheme="minorHAnsi"/>
          <w:b/>
          <w:i/>
          <w:sz w:val="20"/>
          <w:szCs w:val="20"/>
        </w:rPr>
        <w:t>E</w:t>
      </w:r>
      <w:r w:rsidR="00913FFF" w:rsidRPr="006A520A">
        <w:rPr>
          <w:rFonts w:cstheme="minorHAnsi"/>
          <w:b/>
          <w:i/>
          <w:sz w:val="20"/>
          <w:szCs w:val="20"/>
        </w:rPr>
        <w:t xml:space="preserve">. Independent Practice </w:t>
      </w:r>
    </w:p>
    <w:p w:rsidR="00913FFF" w:rsidRPr="006A520A" w:rsidRDefault="00913FFF" w:rsidP="00244B59">
      <w:pPr>
        <w:spacing w:after="0" w:line="276" w:lineRule="auto"/>
        <w:ind w:right="57"/>
        <w:rPr>
          <w:rFonts w:cstheme="minorHAnsi"/>
          <w:sz w:val="20"/>
          <w:szCs w:val="20"/>
        </w:rPr>
      </w:pPr>
      <w:r w:rsidRPr="006A520A">
        <w:rPr>
          <w:rFonts w:cstheme="minorHAnsi"/>
          <w:sz w:val="20"/>
          <w:szCs w:val="20"/>
        </w:rPr>
        <w:t>Teachers will guide pupils’ practice, using scaffolding techniques (as appropriate) and follow learning signals to ensure a high success rate is obtained from the class.   Pupils, when ready, are expected to practise and apply their learning in an independent manner.  Independent practice produces overlearning in order to help pupils recall knowledge automatically</w:t>
      </w:r>
      <w:r w:rsidR="00B26952" w:rsidRPr="006A520A">
        <w:rPr>
          <w:rFonts w:cstheme="minorHAnsi"/>
          <w:sz w:val="20"/>
          <w:szCs w:val="20"/>
        </w:rPr>
        <w:t xml:space="preserve">. </w:t>
      </w:r>
    </w:p>
    <w:p w:rsidR="00244B59" w:rsidRPr="006A520A" w:rsidRDefault="00244B59" w:rsidP="00244B59">
      <w:pPr>
        <w:spacing w:after="0" w:line="276" w:lineRule="auto"/>
        <w:ind w:right="57"/>
        <w:rPr>
          <w:rFonts w:cstheme="minorHAnsi"/>
          <w:b/>
          <w:i/>
          <w:sz w:val="20"/>
          <w:szCs w:val="20"/>
        </w:rPr>
      </w:pPr>
    </w:p>
    <w:p w:rsidR="00E36295" w:rsidRPr="006A520A" w:rsidRDefault="00E36295" w:rsidP="00244B59">
      <w:pPr>
        <w:spacing w:after="0" w:line="276" w:lineRule="auto"/>
        <w:ind w:right="57"/>
        <w:rPr>
          <w:rFonts w:cstheme="minorHAnsi"/>
          <w:b/>
          <w:i/>
          <w:sz w:val="20"/>
          <w:szCs w:val="20"/>
        </w:rPr>
      </w:pPr>
      <w:r w:rsidRPr="006A520A">
        <w:rPr>
          <w:rFonts w:cstheme="minorHAnsi"/>
          <w:b/>
          <w:i/>
          <w:sz w:val="20"/>
          <w:szCs w:val="20"/>
        </w:rPr>
        <w:t>F</w:t>
      </w:r>
      <w:r w:rsidR="00913FFF" w:rsidRPr="006A520A">
        <w:rPr>
          <w:rFonts w:cstheme="minorHAnsi"/>
          <w:b/>
          <w:i/>
          <w:sz w:val="20"/>
          <w:szCs w:val="20"/>
        </w:rPr>
        <w:t xml:space="preserve">. Feedback  </w:t>
      </w:r>
    </w:p>
    <w:p w:rsidR="00E36295" w:rsidRPr="006A520A" w:rsidRDefault="00913FFF" w:rsidP="00244B59">
      <w:pPr>
        <w:spacing w:after="0" w:line="276" w:lineRule="auto"/>
        <w:ind w:right="57"/>
        <w:rPr>
          <w:rFonts w:cstheme="minorHAnsi"/>
          <w:sz w:val="20"/>
          <w:szCs w:val="20"/>
        </w:rPr>
      </w:pPr>
      <w:r w:rsidRPr="006A520A">
        <w:rPr>
          <w:rFonts w:cstheme="minorHAnsi"/>
          <w:sz w:val="20"/>
          <w:szCs w:val="20"/>
        </w:rPr>
        <w:t xml:space="preserve">Teachers will be able to address misconceptions and check for clear understanding, whilst placing the onus on pupils to correct their errors and improve their work. Pupils will be encouraged to reflect on how to avoid errors and learn from mistakes.  This is an important stage in developing metacognition and supporting pupils’ </w:t>
      </w:r>
      <w:r w:rsidR="00617298" w:rsidRPr="006A520A">
        <w:rPr>
          <w:rFonts w:cstheme="minorHAnsi"/>
          <w:sz w:val="20"/>
          <w:szCs w:val="20"/>
        </w:rPr>
        <w:t>self-regulation</w:t>
      </w:r>
      <w:r w:rsidRPr="006A520A">
        <w:rPr>
          <w:rFonts w:cstheme="minorHAnsi"/>
          <w:sz w:val="20"/>
          <w:szCs w:val="20"/>
        </w:rPr>
        <w:t>.</w:t>
      </w:r>
      <w:r w:rsidR="00E748CC" w:rsidRPr="006A520A">
        <w:rPr>
          <w:rFonts w:cstheme="minorHAnsi"/>
          <w:sz w:val="20"/>
          <w:szCs w:val="20"/>
        </w:rPr>
        <w:t xml:space="preserve"> Pupils will receive timely and effective feedback in the following ways:  1. Responsive feedback during a lesson 2. Whole class feedback on class work and homework 3. Live </w:t>
      </w:r>
      <w:r w:rsidR="00E36295" w:rsidRPr="006A520A">
        <w:rPr>
          <w:rFonts w:cstheme="minorHAnsi"/>
          <w:sz w:val="20"/>
          <w:szCs w:val="20"/>
        </w:rPr>
        <w:t>modelling</w:t>
      </w:r>
    </w:p>
    <w:p w:rsidR="00244B59" w:rsidRPr="006A520A" w:rsidRDefault="00244B59" w:rsidP="00244B59">
      <w:pPr>
        <w:spacing w:after="0" w:line="276" w:lineRule="auto"/>
        <w:ind w:right="57"/>
        <w:rPr>
          <w:rFonts w:cstheme="minorHAnsi"/>
          <w:sz w:val="20"/>
          <w:szCs w:val="20"/>
        </w:rPr>
      </w:pPr>
    </w:p>
    <w:p w:rsidR="00E934EB" w:rsidRPr="006A520A" w:rsidRDefault="00E934EB" w:rsidP="00244B59">
      <w:pPr>
        <w:spacing w:after="0" w:line="276" w:lineRule="auto"/>
        <w:ind w:right="57"/>
        <w:rPr>
          <w:rFonts w:cstheme="minorHAnsi"/>
          <w:b/>
          <w:i/>
          <w:sz w:val="20"/>
          <w:szCs w:val="20"/>
        </w:rPr>
      </w:pPr>
      <w:r w:rsidRPr="006A520A">
        <w:rPr>
          <w:rFonts w:cstheme="minorHAnsi"/>
          <w:sz w:val="20"/>
          <w:szCs w:val="20"/>
        </w:rPr>
        <w:t xml:space="preserve"> </w:t>
      </w:r>
      <w:r w:rsidR="00E36295" w:rsidRPr="006A520A">
        <w:rPr>
          <w:rFonts w:cstheme="minorHAnsi"/>
          <w:b/>
          <w:i/>
          <w:sz w:val="20"/>
          <w:szCs w:val="20"/>
        </w:rPr>
        <w:t>G</w:t>
      </w:r>
      <w:r w:rsidRPr="006A520A">
        <w:rPr>
          <w:rFonts w:cstheme="minorHAnsi"/>
          <w:b/>
          <w:i/>
          <w:sz w:val="20"/>
          <w:szCs w:val="20"/>
        </w:rPr>
        <w:t>. Behaviour for learning</w:t>
      </w:r>
    </w:p>
    <w:p w:rsidR="00E934EB" w:rsidRPr="006A520A" w:rsidRDefault="00E934EB" w:rsidP="00244B59">
      <w:pPr>
        <w:spacing w:after="0" w:line="276" w:lineRule="auto"/>
        <w:ind w:right="57"/>
        <w:rPr>
          <w:rFonts w:cstheme="minorHAnsi"/>
          <w:sz w:val="20"/>
          <w:szCs w:val="20"/>
        </w:rPr>
      </w:pPr>
      <w:r w:rsidRPr="006A520A">
        <w:rPr>
          <w:rFonts w:cstheme="minorHAnsi"/>
          <w:sz w:val="20"/>
          <w:szCs w:val="20"/>
        </w:rPr>
        <w:t>Teachers will know the pupils in their classes. This means being aware of individual specific needs, building positive relationships and recognising pupils’ self-worth.</w:t>
      </w:r>
      <w:r w:rsidR="00E36295" w:rsidRPr="006A520A">
        <w:rPr>
          <w:rFonts w:cstheme="minorHAnsi"/>
          <w:sz w:val="20"/>
          <w:szCs w:val="20"/>
        </w:rPr>
        <w:t xml:space="preserve"> They will plan</w:t>
      </w:r>
      <w:r w:rsidRPr="006A520A">
        <w:rPr>
          <w:rFonts w:cstheme="minorHAnsi"/>
          <w:sz w:val="20"/>
          <w:szCs w:val="20"/>
        </w:rPr>
        <w:t xml:space="preserve"> seating for each child, taking individual needs into account and plan for interaction between partners and in groups making explicit </w:t>
      </w:r>
      <w:r w:rsidR="00E36295" w:rsidRPr="006A520A">
        <w:rPr>
          <w:rFonts w:cstheme="minorHAnsi"/>
          <w:sz w:val="20"/>
          <w:szCs w:val="20"/>
        </w:rPr>
        <w:t>what effective</w:t>
      </w:r>
      <w:r w:rsidRPr="006A520A">
        <w:rPr>
          <w:rFonts w:cstheme="minorHAnsi"/>
          <w:sz w:val="20"/>
          <w:szCs w:val="20"/>
        </w:rPr>
        <w:t xml:space="preserve"> group work looks like.</w:t>
      </w:r>
    </w:p>
    <w:p w:rsidR="00617298" w:rsidRPr="006A520A" w:rsidRDefault="00617298" w:rsidP="00244B59">
      <w:pPr>
        <w:spacing w:after="0" w:line="276" w:lineRule="auto"/>
        <w:ind w:right="57"/>
        <w:rPr>
          <w:rFonts w:cstheme="minorHAnsi"/>
          <w:b/>
          <w:sz w:val="20"/>
          <w:szCs w:val="20"/>
        </w:rPr>
      </w:pPr>
      <w:r w:rsidRPr="006A520A">
        <w:rPr>
          <w:rFonts w:cstheme="minorHAnsi"/>
          <w:b/>
          <w:sz w:val="20"/>
          <w:szCs w:val="20"/>
        </w:rPr>
        <w:t>Different subject areas will demonstrate all of these features in different ways.  The way that this looks in each subject area will be outlined in the Curriculum Intent documents for each subject.</w:t>
      </w:r>
    </w:p>
    <w:p w:rsidR="00E934EB" w:rsidRPr="006A520A" w:rsidRDefault="00E934EB" w:rsidP="00244B59">
      <w:pPr>
        <w:spacing w:after="0" w:line="276" w:lineRule="auto"/>
        <w:rPr>
          <w:rFonts w:cstheme="minorHAnsi"/>
          <w:sz w:val="20"/>
          <w:szCs w:val="20"/>
        </w:rPr>
      </w:pPr>
    </w:p>
    <w:p w:rsidR="00244B59" w:rsidRPr="006A520A" w:rsidRDefault="00244B59" w:rsidP="00244B59">
      <w:pPr>
        <w:spacing w:after="0" w:line="276" w:lineRule="auto"/>
        <w:rPr>
          <w:rFonts w:cstheme="minorHAnsi"/>
          <w:sz w:val="20"/>
          <w:szCs w:val="20"/>
        </w:rPr>
      </w:pPr>
    </w:p>
    <w:p w:rsidR="00697E9F" w:rsidRPr="006A520A" w:rsidRDefault="00697E9F" w:rsidP="00244B59">
      <w:pPr>
        <w:pStyle w:val="ListParagraph"/>
        <w:numPr>
          <w:ilvl w:val="0"/>
          <w:numId w:val="1"/>
        </w:numPr>
        <w:spacing w:after="0" w:line="276" w:lineRule="auto"/>
        <w:rPr>
          <w:rFonts w:cstheme="minorHAnsi"/>
          <w:b/>
          <w:sz w:val="20"/>
          <w:szCs w:val="20"/>
        </w:rPr>
      </w:pPr>
      <w:r w:rsidRPr="006A520A">
        <w:rPr>
          <w:rFonts w:cstheme="minorHAnsi"/>
          <w:b/>
          <w:sz w:val="20"/>
          <w:szCs w:val="20"/>
        </w:rPr>
        <w:t>Roles and Responsibilities:</w:t>
      </w:r>
    </w:p>
    <w:p w:rsidR="00697E9F" w:rsidRPr="006A520A" w:rsidRDefault="00697E9F" w:rsidP="00244B59">
      <w:pPr>
        <w:spacing w:after="0" w:line="276" w:lineRule="auto"/>
        <w:rPr>
          <w:rFonts w:eastAsia="Times New Roman" w:cstheme="minorHAnsi"/>
          <w:color w:val="000000"/>
          <w:kern w:val="28"/>
          <w:sz w:val="20"/>
          <w:szCs w:val="20"/>
          <w:lang w:eastAsia="en-GB"/>
          <w14:cntxtAlts/>
        </w:rPr>
      </w:pPr>
      <w:r w:rsidRPr="006A520A">
        <w:rPr>
          <w:rFonts w:cstheme="minorHAnsi"/>
          <w:b/>
          <w:bCs/>
          <w:sz w:val="20"/>
          <w:szCs w:val="20"/>
        </w:rPr>
        <w:t>Teachers</w:t>
      </w:r>
      <w:r w:rsidRPr="006A520A">
        <w:rPr>
          <w:rFonts w:eastAsia="Times New Roman" w:cstheme="minorHAnsi"/>
          <w:color w:val="000000"/>
          <w:kern w:val="28"/>
          <w:sz w:val="20"/>
          <w:szCs w:val="20"/>
          <w:lang w:eastAsia="en-GB"/>
          <w14:cntxtAlts/>
        </w:rPr>
        <w:t xml:space="preserve"> should be given the opportunity &amp; skills in order to develop.  Performance Management &amp; CPD underpin this process.  </w:t>
      </w:r>
      <w:r w:rsidRPr="006A520A">
        <w:rPr>
          <w:rFonts w:eastAsia="Times New Roman" w:cstheme="minorHAnsi"/>
          <w:b/>
          <w:bCs/>
          <w:color w:val="000000"/>
          <w:kern w:val="28"/>
          <w:sz w:val="20"/>
          <w:szCs w:val="20"/>
          <w:lang w:eastAsia="en-GB"/>
          <w14:cntxtAlts/>
        </w:rPr>
        <w:t xml:space="preserve">The Teacher Standards </w:t>
      </w:r>
      <w:r w:rsidRPr="006A520A">
        <w:rPr>
          <w:rFonts w:eastAsia="Times New Roman" w:cstheme="minorHAnsi"/>
          <w:color w:val="000000"/>
          <w:kern w:val="28"/>
          <w:sz w:val="20"/>
          <w:szCs w:val="20"/>
          <w:lang w:eastAsia="en-GB"/>
          <w14:cntxtAlts/>
        </w:rPr>
        <w:t>provide detailed guidance on expectations.  The headings are listed below:</w:t>
      </w:r>
    </w:p>
    <w:p w:rsidR="00697E9F" w:rsidRPr="006A520A" w:rsidRDefault="00697E9F" w:rsidP="00244B59">
      <w:pPr>
        <w:pStyle w:val="ListParagraph"/>
        <w:numPr>
          <w:ilvl w:val="0"/>
          <w:numId w:val="10"/>
        </w:numPr>
        <w:spacing w:after="0" w:line="276" w:lineRule="auto"/>
        <w:rPr>
          <w:rFonts w:eastAsia="Times New Roman" w:cstheme="minorHAnsi"/>
          <w:bCs/>
          <w:color w:val="000000"/>
          <w:kern w:val="28"/>
          <w:sz w:val="20"/>
          <w:szCs w:val="20"/>
          <w:lang w:eastAsia="en-GB"/>
          <w14:cntxtAlts/>
        </w:rPr>
      </w:pPr>
      <w:r w:rsidRPr="006A520A">
        <w:rPr>
          <w:rFonts w:eastAsia="Times New Roman" w:cstheme="minorHAnsi"/>
          <w:bCs/>
          <w:color w:val="000000"/>
          <w:kern w:val="28"/>
          <w:sz w:val="20"/>
          <w:szCs w:val="20"/>
          <w:lang w:eastAsia="en-GB"/>
          <w14:cntxtAlts/>
        </w:rPr>
        <w:t>Set high expectations which inspire, motivate and challenge pupils</w:t>
      </w:r>
    </w:p>
    <w:p w:rsidR="00697E9F" w:rsidRPr="006A520A" w:rsidRDefault="00697E9F" w:rsidP="00244B59">
      <w:pPr>
        <w:pStyle w:val="ListParagraph"/>
        <w:numPr>
          <w:ilvl w:val="0"/>
          <w:numId w:val="10"/>
        </w:numPr>
        <w:spacing w:after="0" w:line="276" w:lineRule="auto"/>
        <w:rPr>
          <w:rFonts w:eastAsia="Times New Roman" w:cstheme="minorHAnsi"/>
          <w:bCs/>
          <w:color w:val="000000"/>
          <w:kern w:val="28"/>
          <w:sz w:val="20"/>
          <w:szCs w:val="20"/>
          <w:lang w:eastAsia="en-GB"/>
          <w14:cntxtAlts/>
        </w:rPr>
      </w:pPr>
      <w:r w:rsidRPr="006A520A">
        <w:rPr>
          <w:rFonts w:eastAsia="Times New Roman" w:cstheme="minorHAnsi"/>
          <w:bCs/>
          <w:color w:val="000000"/>
          <w:kern w:val="28"/>
          <w:sz w:val="20"/>
          <w:szCs w:val="20"/>
          <w:lang w:eastAsia="en-GB"/>
          <w14:cntxtAlts/>
        </w:rPr>
        <w:t>Promote good progress and outcomes by pupils</w:t>
      </w:r>
    </w:p>
    <w:p w:rsidR="00697E9F" w:rsidRPr="006A520A" w:rsidRDefault="00697E9F" w:rsidP="00244B59">
      <w:pPr>
        <w:pStyle w:val="ListParagraph"/>
        <w:numPr>
          <w:ilvl w:val="0"/>
          <w:numId w:val="10"/>
        </w:numPr>
        <w:spacing w:after="0" w:line="276" w:lineRule="auto"/>
        <w:rPr>
          <w:rFonts w:eastAsia="Times New Roman" w:cstheme="minorHAnsi"/>
          <w:bCs/>
          <w:color w:val="000000"/>
          <w:kern w:val="28"/>
          <w:sz w:val="20"/>
          <w:szCs w:val="20"/>
          <w:lang w:eastAsia="en-GB"/>
          <w14:cntxtAlts/>
        </w:rPr>
      </w:pPr>
      <w:r w:rsidRPr="006A520A">
        <w:rPr>
          <w:rFonts w:eastAsia="Times New Roman" w:cstheme="minorHAnsi"/>
          <w:bCs/>
          <w:color w:val="000000"/>
          <w:kern w:val="28"/>
          <w:sz w:val="20"/>
          <w:szCs w:val="20"/>
          <w:lang w:eastAsia="en-GB"/>
          <w14:cntxtAlts/>
        </w:rPr>
        <w:t>Demonstrate good subject and curriculum knowledge</w:t>
      </w:r>
    </w:p>
    <w:p w:rsidR="00697E9F" w:rsidRPr="006A520A" w:rsidRDefault="00697E9F" w:rsidP="00244B59">
      <w:pPr>
        <w:pStyle w:val="ListParagraph"/>
        <w:numPr>
          <w:ilvl w:val="0"/>
          <w:numId w:val="10"/>
        </w:numPr>
        <w:spacing w:after="0" w:line="276" w:lineRule="auto"/>
        <w:rPr>
          <w:rFonts w:eastAsia="Times New Roman" w:cstheme="minorHAnsi"/>
          <w:bCs/>
          <w:color w:val="000000"/>
          <w:kern w:val="28"/>
          <w:sz w:val="20"/>
          <w:szCs w:val="20"/>
          <w:lang w:eastAsia="en-GB"/>
          <w14:cntxtAlts/>
        </w:rPr>
      </w:pPr>
      <w:r w:rsidRPr="006A520A">
        <w:rPr>
          <w:rFonts w:eastAsia="Times New Roman" w:cstheme="minorHAnsi"/>
          <w:bCs/>
          <w:color w:val="000000"/>
          <w:kern w:val="28"/>
          <w:sz w:val="20"/>
          <w:szCs w:val="20"/>
          <w:lang w:eastAsia="en-GB"/>
          <w14:cntxtAlts/>
        </w:rPr>
        <w:t>Plan and teach well-structured lessons</w:t>
      </w:r>
    </w:p>
    <w:p w:rsidR="00697E9F" w:rsidRPr="006A520A" w:rsidRDefault="00697E9F" w:rsidP="00244B59">
      <w:pPr>
        <w:pStyle w:val="ListParagraph"/>
        <w:numPr>
          <w:ilvl w:val="0"/>
          <w:numId w:val="10"/>
        </w:numPr>
        <w:spacing w:after="0" w:line="276" w:lineRule="auto"/>
        <w:rPr>
          <w:rFonts w:eastAsia="Times New Roman" w:cstheme="minorHAnsi"/>
          <w:bCs/>
          <w:color w:val="000000"/>
          <w:kern w:val="28"/>
          <w:sz w:val="20"/>
          <w:szCs w:val="20"/>
          <w:lang w:eastAsia="en-GB"/>
          <w14:cntxtAlts/>
        </w:rPr>
      </w:pPr>
      <w:r w:rsidRPr="006A520A">
        <w:rPr>
          <w:rFonts w:eastAsia="Times New Roman" w:cstheme="minorHAnsi"/>
          <w:bCs/>
          <w:color w:val="000000"/>
          <w:kern w:val="28"/>
          <w:sz w:val="20"/>
          <w:szCs w:val="20"/>
          <w:lang w:eastAsia="en-GB"/>
          <w14:cntxtAlts/>
        </w:rPr>
        <w:t>Adapt teaching to respond to the strengths and needs of all pupils</w:t>
      </w:r>
    </w:p>
    <w:p w:rsidR="00697E9F" w:rsidRPr="006A520A" w:rsidRDefault="00697E9F" w:rsidP="00244B59">
      <w:pPr>
        <w:pStyle w:val="ListParagraph"/>
        <w:numPr>
          <w:ilvl w:val="0"/>
          <w:numId w:val="10"/>
        </w:numPr>
        <w:spacing w:after="0" w:line="276" w:lineRule="auto"/>
        <w:rPr>
          <w:rFonts w:eastAsia="Times New Roman" w:cstheme="minorHAnsi"/>
          <w:bCs/>
          <w:color w:val="000000"/>
          <w:kern w:val="28"/>
          <w:sz w:val="20"/>
          <w:szCs w:val="20"/>
          <w:lang w:eastAsia="en-GB"/>
          <w14:cntxtAlts/>
        </w:rPr>
      </w:pPr>
      <w:r w:rsidRPr="006A520A">
        <w:rPr>
          <w:rFonts w:eastAsia="Times New Roman" w:cstheme="minorHAnsi"/>
          <w:bCs/>
          <w:color w:val="000000"/>
          <w:kern w:val="28"/>
          <w:sz w:val="20"/>
          <w:szCs w:val="20"/>
          <w:lang w:eastAsia="en-GB"/>
          <w14:cntxtAlts/>
        </w:rPr>
        <w:t>Make accurate and productive use of assessment</w:t>
      </w:r>
    </w:p>
    <w:p w:rsidR="00697E9F" w:rsidRPr="006A520A" w:rsidRDefault="00697E9F" w:rsidP="00244B59">
      <w:pPr>
        <w:pStyle w:val="ListParagraph"/>
        <w:numPr>
          <w:ilvl w:val="0"/>
          <w:numId w:val="10"/>
        </w:numPr>
        <w:spacing w:after="0" w:line="276" w:lineRule="auto"/>
        <w:rPr>
          <w:rFonts w:eastAsia="Times New Roman" w:cstheme="minorHAnsi"/>
          <w:bCs/>
          <w:color w:val="000000"/>
          <w:kern w:val="28"/>
          <w:sz w:val="20"/>
          <w:szCs w:val="20"/>
          <w:lang w:eastAsia="en-GB"/>
          <w14:cntxtAlts/>
        </w:rPr>
      </w:pPr>
      <w:r w:rsidRPr="006A520A">
        <w:rPr>
          <w:rFonts w:eastAsia="Times New Roman" w:cstheme="minorHAnsi"/>
          <w:bCs/>
          <w:color w:val="000000"/>
          <w:kern w:val="28"/>
          <w:sz w:val="20"/>
          <w:szCs w:val="20"/>
          <w:lang w:eastAsia="en-GB"/>
          <w14:cntxtAlts/>
        </w:rPr>
        <w:t>Manage behaviour effectively to ensure a good and safe learning environment</w:t>
      </w:r>
    </w:p>
    <w:p w:rsidR="00697E9F" w:rsidRPr="006A520A" w:rsidRDefault="00697E9F" w:rsidP="00244B59">
      <w:pPr>
        <w:widowControl w:val="0"/>
        <w:spacing w:after="0" w:line="276" w:lineRule="auto"/>
        <w:rPr>
          <w:rFonts w:cstheme="minorHAnsi"/>
          <w:sz w:val="20"/>
          <w:szCs w:val="20"/>
        </w:rPr>
      </w:pPr>
      <w:r w:rsidRPr="006A520A">
        <w:rPr>
          <w:rFonts w:eastAsia="Times New Roman" w:cstheme="minorHAnsi"/>
          <w:color w:val="000000"/>
          <w:kern w:val="28"/>
          <w:sz w:val="20"/>
          <w:szCs w:val="20"/>
          <w:lang w:eastAsia="en-GB"/>
          <w14:cntxtAlts/>
        </w:rPr>
        <w:t> </w:t>
      </w:r>
    </w:p>
    <w:p w:rsidR="00697E9F" w:rsidRPr="006A520A" w:rsidRDefault="00697E9F" w:rsidP="00244B59">
      <w:pPr>
        <w:pStyle w:val="ListParagraph"/>
        <w:spacing w:after="0" w:line="276" w:lineRule="auto"/>
        <w:ind w:left="0"/>
        <w:rPr>
          <w:rFonts w:cstheme="minorHAnsi"/>
          <w:sz w:val="20"/>
          <w:szCs w:val="20"/>
        </w:rPr>
      </w:pPr>
      <w:r w:rsidRPr="006A520A">
        <w:rPr>
          <w:rFonts w:cstheme="minorHAnsi"/>
          <w:b/>
          <w:bCs/>
          <w:sz w:val="20"/>
          <w:szCs w:val="20"/>
        </w:rPr>
        <w:t xml:space="preserve">Governors </w:t>
      </w:r>
      <w:r w:rsidRPr="006A520A">
        <w:rPr>
          <w:rFonts w:cstheme="minorHAnsi"/>
          <w:sz w:val="20"/>
          <w:szCs w:val="20"/>
        </w:rPr>
        <w:t xml:space="preserve">to ensure the effective and rigorous implementation &amp; monitoring of the policy and the overall quality of teaching within </w:t>
      </w:r>
      <w:r w:rsidR="004613EC">
        <w:rPr>
          <w:rFonts w:cstheme="minorHAnsi"/>
          <w:sz w:val="20"/>
          <w:szCs w:val="20"/>
        </w:rPr>
        <w:t>KEVI NSG</w:t>
      </w:r>
      <w:r w:rsidRPr="006A520A">
        <w:rPr>
          <w:rFonts w:cstheme="minorHAnsi"/>
          <w:sz w:val="20"/>
          <w:szCs w:val="20"/>
        </w:rPr>
        <w:t>.</w:t>
      </w:r>
    </w:p>
    <w:p w:rsidR="00697E9F" w:rsidRPr="006A520A" w:rsidRDefault="00697E9F" w:rsidP="00244B59">
      <w:pPr>
        <w:pStyle w:val="ListParagraph"/>
        <w:spacing w:after="0" w:line="276" w:lineRule="auto"/>
        <w:ind w:left="0"/>
        <w:rPr>
          <w:rFonts w:cstheme="minorHAnsi"/>
          <w:sz w:val="20"/>
          <w:szCs w:val="20"/>
        </w:rPr>
      </w:pPr>
    </w:p>
    <w:p w:rsidR="00697E9F" w:rsidRPr="006A520A" w:rsidRDefault="00697E9F" w:rsidP="00244B59">
      <w:pPr>
        <w:pStyle w:val="ListParagraph"/>
        <w:spacing w:after="0" w:line="276" w:lineRule="auto"/>
        <w:ind w:left="0"/>
        <w:rPr>
          <w:rFonts w:cstheme="minorHAnsi"/>
          <w:sz w:val="20"/>
          <w:szCs w:val="20"/>
        </w:rPr>
      </w:pPr>
      <w:r w:rsidRPr="006A520A">
        <w:rPr>
          <w:rFonts w:cstheme="minorHAnsi"/>
          <w:b/>
          <w:bCs/>
          <w:sz w:val="20"/>
          <w:szCs w:val="20"/>
        </w:rPr>
        <w:t>SLT to</w:t>
      </w:r>
      <w:r w:rsidRPr="006A520A">
        <w:rPr>
          <w:rFonts w:cstheme="minorHAnsi"/>
          <w:sz w:val="20"/>
          <w:szCs w:val="20"/>
        </w:rPr>
        <w:t xml:space="preserve"> have regard for the Teaching and Learning Policy in directing, monitoring &amp; evaluating the curriculum, assessment &amp; the school.  To support teachers by providing access to both internal and external </w:t>
      </w:r>
      <w:r w:rsidRPr="006A520A">
        <w:rPr>
          <w:rFonts w:cstheme="minorHAnsi"/>
          <w:b/>
          <w:bCs/>
          <w:sz w:val="20"/>
          <w:szCs w:val="20"/>
        </w:rPr>
        <w:t>CPD</w:t>
      </w:r>
      <w:r w:rsidRPr="006A520A">
        <w:rPr>
          <w:rFonts w:cstheme="minorHAnsi"/>
          <w:sz w:val="20"/>
          <w:szCs w:val="20"/>
        </w:rPr>
        <w:t xml:space="preserve"> that is specifically linked to their roles, responsibilities and / or Performance Management Targets.</w:t>
      </w:r>
    </w:p>
    <w:p w:rsidR="00244B59" w:rsidRPr="006A520A" w:rsidRDefault="00244B59" w:rsidP="00244B59">
      <w:pPr>
        <w:pStyle w:val="ListParagraph"/>
        <w:spacing w:after="0" w:line="276" w:lineRule="auto"/>
        <w:ind w:left="0"/>
        <w:rPr>
          <w:rFonts w:cstheme="minorHAnsi"/>
          <w:b/>
          <w:bCs/>
          <w:sz w:val="20"/>
          <w:szCs w:val="20"/>
        </w:rPr>
      </w:pPr>
    </w:p>
    <w:p w:rsidR="00697E9F" w:rsidRPr="006A520A" w:rsidRDefault="00697E9F" w:rsidP="00244B59">
      <w:pPr>
        <w:pStyle w:val="ListParagraph"/>
        <w:spacing w:after="0" w:line="276" w:lineRule="auto"/>
        <w:ind w:left="0"/>
        <w:rPr>
          <w:rFonts w:cstheme="minorHAnsi"/>
          <w:sz w:val="20"/>
          <w:szCs w:val="20"/>
        </w:rPr>
      </w:pPr>
      <w:r w:rsidRPr="006A520A">
        <w:rPr>
          <w:rFonts w:cstheme="minorHAnsi"/>
          <w:b/>
          <w:bCs/>
          <w:sz w:val="20"/>
          <w:szCs w:val="20"/>
        </w:rPr>
        <w:t>The Head of Dept. / Faculty</w:t>
      </w:r>
      <w:r w:rsidRPr="006A520A">
        <w:rPr>
          <w:rFonts w:cstheme="minorHAnsi"/>
          <w:sz w:val="20"/>
          <w:szCs w:val="20"/>
        </w:rPr>
        <w:t xml:space="preserve"> to have regard for school policies in planning, leading, monitoring &amp; quality assuring the dept. / faculty using documents (SoW, SEF, DDP, SDP), &amp; in the observation of teachers within the dept. / faculty.  </w:t>
      </w:r>
    </w:p>
    <w:p w:rsidR="00697E9F" w:rsidRPr="006A520A" w:rsidRDefault="00697E9F" w:rsidP="00244B59">
      <w:pPr>
        <w:pStyle w:val="ListParagraph"/>
        <w:spacing w:after="0" w:line="276" w:lineRule="auto"/>
        <w:ind w:left="0"/>
        <w:rPr>
          <w:rFonts w:cstheme="minorHAnsi"/>
          <w:sz w:val="20"/>
          <w:szCs w:val="20"/>
        </w:rPr>
      </w:pPr>
    </w:p>
    <w:p w:rsidR="00697E9F" w:rsidRPr="006A520A" w:rsidRDefault="00697E9F" w:rsidP="00244B59">
      <w:pPr>
        <w:pStyle w:val="ListParagraph"/>
        <w:spacing w:after="0" w:line="276" w:lineRule="auto"/>
        <w:ind w:left="0"/>
        <w:rPr>
          <w:rFonts w:cstheme="minorHAnsi"/>
          <w:sz w:val="20"/>
          <w:szCs w:val="20"/>
        </w:rPr>
      </w:pPr>
      <w:r w:rsidRPr="006A520A">
        <w:rPr>
          <w:rFonts w:cstheme="minorHAnsi"/>
          <w:b/>
          <w:bCs/>
          <w:sz w:val="20"/>
          <w:szCs w:val="20"/>
        </w:rPr>
        <w:t xml:space="preserve">Teaching Assistants </w:t>
      </w:r>
      <w:r w:rsidRPr="006A520A">
        <w:rPr>
          <w:rFonts w:cstheme="minorHAnsi"/>
          <w:bCs/>
          <w:sz w:val="20"/>
          <w:szCs w:val="20"/>
        </w:rPr>
        <w:t>to</w:t>
      </w:r>
      <w:r w:rsidRPr="006A520A">
        <w:rPr>
          <w:rFonts w:cstheme="minorHAnsi"/>
          <w:sz w:val="20"/>
          <w:szCs w:val="20"/>
        </w:rPr>
        <w:t xml:space="preserve"> liaise with the subject teacher &amp; SENDCO in supporting learning.</w:t>
      </w:r>
    </w:p>
    <w:p w:rsidR="00697E9F" w:rsidRPr="006A520A" w:rsidRDefault="00697E9F" w:rsidP="00244B59">
      <w:pPr>
        <w:pStyle w:val="ListParagraph"/>
        <w:spacing w:after="0" w:line="276" w:lineRule="auto"/>
        <w:ind w:left="0"/>
        <w:rPr>
          <w:rFonts w:cstheme="minorHAnsi"/>
          <w:sz w:val="20"/>
          <w:szCs w:val="20"/>
        </w:rPr>
      </w:pPr>
      <w:r w:rsidRPr="006A520A">
        <w:rPr>
          <w:rFonts w:cstheme="minorHAnsi"/>
          <w:b/>
          <w:bCs/>
          <w:sz w:val="20"/>
          <w:szCs w:val="20"/>
        </w:rPr>
        <w:t xml:space="preserve">Form Tutors </w:t>
      </w:r>
      <w:r w:rsidRPr="006A520A">
        <w:rPr>
          <w:rFonts w:cstheme="minorHAnsi"/>
          <w:sz w:val="20"/>
          <w:szCs w:val="20"/>
        </w:rPr>
        <w:t>to support learners through structured form time activities.</w:t>
      </w:r>
    </w:p>
    <w:p w:rsidR="00244B59" w:rsidRPr="006A520A" w:rsidRDefault="00244B59" w:rsidP="00244B59">
      <w:pPr>
        <w:spacing w:after="0" w:line="276" w:lineRule="auto"/>
        <w:rPr>
          <w:rFonts w:cstheme="minorHAnsi"/>
          <w:b/>
          <w:bCs/>
          <w:sz w:val="20"/>
          <w:szCs w:val="20"/>
        </w:rPr>
      </w:pPr>
    </w:p>
    <w:p w:rsidR="00697E9F" w:rsidRPr="006A520A" w:rsidRDefault="00697E9F" w:rsidP="00244B59">
      <w:pPr>
        <w:spacing w:after="0" w:line="276" w:lineRule="auto"/>
        <w:rPr>
          <w:rFonts w:cstheme="minorHAnsi"/>
          <w:sz w:val="20"/>
          <w:szCs w:val="20"/>
        </w:rPr>
      </w:pPr>
      <w:r w:rsidRPr="006A520A">
        <w:rPr>
          <w:rFonts w:cstheme="minorHAnsi"/>
          <w:b/>
          <w:bCs/>
          <w:sz w:val="20"/>
          <w:szCs w:val="20"/>
        </w:rPr>
        <w:t>Learners</w:t>
      </w:r>
      <w:r w:rsidRPr="006A520A">
        <w:rPr>
          <w:rFonts w:cstheme="minorHAnsi"/>
          <w:sz w:val="20"/>
          <w:szCs w:val="20"/>
        </w:rPr>
        <w:t xml:space="preserve"> to engage in &amp; take responsibility for their own learning, follow instructions, work to their best &amp; be respectful to all.</w:t>
      </w:r>
    </w:p>
    <w:p w:rsidR="006A520A" w:rsidRDefault="006A520A" w:rsidP="00244B59">
      <w:pPr>
        <w:spacing w:after="0" w:line="276" w:lineRule="auto"/>
        <w:ind w:left="360"/>
        <w:rPr>
          <w:rFonts w:cstheme="minorHAnsi"/>
          <w:sz w:val="20"/>
          <w:szCs w:val="20"/>
          <w:highlight w:val="yellow"/>
        </w:rPr>
      </w:pPr>
    </w:p>
    <w:p w:rsidR="006A520A" w:rsidRDefault="006A520A" w:rsidP="00244B59">
      <w:pPr>
        <w:spacing w:after="0" w:line="276" w:lineRule="auto"/>
        <w:ind w:left="360"/>
        <w:rPr>
          <w:rFonts w:cstheme="minorHAnsi"/>
          <w:sz w:val="20"/>
          <w:szCs w:val="20"/>
          <w:highlight w:val="yellow"/>
        </w:rPr>
      </w:pPr>
    </w:p>
    <w:p w:rsidR="006A520A" w:rsidRDefault="006A520A" w:rsidP="00244B59">
      <w:pPr>
        <w:spacing w:after="0" w:line="276" w:lineRule="auto"/>
        <w:ind w:left="360"/>
        <w:rPr>
          <w:rFonts w:cstheme="minorHAnsi"/>
          <w:sz w:val="20"/>
          <w:szCs w:val="20"/>
          <w:highlight w:val="yellow"/>
        </w:rPr>
      </w:pPr>
    </w:p>
    <w:p w:rsidR="00913FFF" w:rsidRPr="006A520A" w:rsidRDefault="00913FFF" w:rsidP="00244B59">
      <w:pPr>
        <w:spacing w:after="0" w:line="276" w:lineRule="auto"/>
        <w:ind w:left="360"/>
        <w:rPr>
          <w:rFonts w:cstheme="minorHAnsi"/>
          <w:sz w:val="20"/>
          <w:szCs w:val="20"/>
          <w:highlight w:val="yellow"/>
        </w:rPr>
      </w:pPr>
      <w:r w:rsidRPr="006A520A">
        <w:rPr>
          <w:rFonts w:cstheme="minorHAnsi"/>
          <w:sz w:val="20"/>
          <w:szCs w:val="20"/>
          <w:highlight w:val="yellow"/>
        </w:rPr>
        <w:t xml:space="preserve">   </w:t>
      </w:r>
    </w:p>
    <w:p w:rsidR="00244B59" w:rsidRPr="006A520A" w:rsidRDefault="00244B59" w:rsidP="00244B59">
      <w:pPr>
        <w:spacing w:after="0" w:line="276" w:lineRule="auto"/>
        <w:ind w:left="360"/>
        <w:rPr>
          <w:rFonts w:cstheme="minorHAnsi"/>
          <w:sz w:val="20"/>
          <w:szCs w:val="20"/>
          <w:highlight w:val="yellow"/>
        </w:rPr>
      </w:pPr>
    </w:p>
    <w:p w:rsidR="00F05F28" w:rsidRPr="006A520A" w:rsidRDefault="00F05F28" w:rsidP="00244B59">
      <w:pPr>
        <w:pStyle w:val="ListParagraph"/>
        <w:numPr>
          <w:ilvl w:val="0"/>
          <w:numId w:val="1"/>
        </w:numPr>
        <w:spacing w:after="0" w:line="276" w:lineRule="auto"/>
        <w:rPr>
          <w:rFonts w:cstheme="minorHAnsi"/>
          <w:b/>
          <w:sz w:val="20"/>
          <w:szCs w:val="20"/>
        </w:rPr>
      </w:pPr>
      <w:r w:rsidRPr="006A520A">
        <w:rPr>
          <w:rFonts w:cstheme="minorHAnsi"/>
          <w:b/>
          <w:sz w:val="20"/>
          <w:szCs w:val="20"/>
        </w:rPr>
        <w:lastRenderedPageBreak/>
        <w:t>Support &amp; Intervention Plans:</w:t>
      </w:r>
    </w:p>
    <w:p w:rsidR="00F05F28" w:rsidRPr="006A520A" w:rsidRDefault="00F05F28" w:rsidP="00244B59">
      <w:pPr>
        <w:spacing w:after="0" w:line="276" w:lineRule="auto"/>
        <w:ind w:left="360"/>
        <w:rPr>
          <w:rFonts w:cstheme="minorHAnsi"/>
          <w:sz w:val="20"/>
          <w:szCs w:val="20"/>
        </w:rPr>
      </w:pPr>
      <w:r w:rsidRPr="006A520A">
        <w:rPr>
          <w:rFonts w:cstheme="minorHAnsi"/>
          <w:sz w:val="20"/>
          <w:szCs w:val="20"/>
        </w:rPr>
        <w:t>When exam results are well below the Nat. Average, the school average or prediction, or when lesson observations / learning walks</w:t>
      </w:r>
      <w:r w:rsidR="002653C1" w:rsidRPr="006A520A">
        <w:rPr>
          <w:rFonts w:cstheme="minorHAnsi"/>
          <w:sz w:val="20"/>
          <w:szCs w:val="20"/>
        </w:rPr>
        <w:t xml:space="preserve"> / Drop-ins </w:t>
      </w:r>
      <w:r w:rsidRPr="006A520A">
        <w:rPr>
          <w:rFonts w:cstheme="minorHAnsi"/>
          <w:sz w:val="20"/>
          <w:szCs w:val="20"/>
        </w:rPr>
        <w:t xml:space="preserve">demonstrate unsatisfactory teaching across a dept. / </w:t>
      </w:r>
      <w:r w:rsidR="00617298" w:rsidRPr="006A520A">
        <w:rPr>
          <w:rFonts w:cstheme="minorHAnsi"/>
          <w:sz w:val="20"/>
          <w:szCs w:val="20"/>
        </w:rPr>
        <w:t>faculty /</w:t>
      </w:r>
      <w:r w:rsidRPr="006A520A">
        <w:rPr>
          <w:rFonts w:cstheme="minorHAnsi"/>
          <w:sz w:val="20"/>
          <w:szCs w:val="20"/>
        </w:rPr>
        <w:t xml:space="preserve"> teacher the following steps are followed:</w:t>
      </w:r>
    </w:p>
    <w:p w:rsidR="00244B59" w:rsidRPr="006A520A" w:rsidRDefault="00244B59" w:rsidP="00244B59">
      <w:pPr>
        <w:spacing w:after="0" w:line="276" w:lineRule="auto"/>
        <w:ind w:left="360"/>
        <w:rPr>
          <w:rFonts w:cstheme="minorHAnsi"/>
          <w:sz w:val="20"/>
          <w:szCs w:val="20"/>
        </w:rPr>
      </w:pPr>
    </w:p>
    <w:p w:rsidR="00F05F28" w:rsidRPr="006A520A" w:rsidRDefault="00F05F28" w:rsidP="00244B59">
      <w:pPr>
        <w:spacing w:after="0" w:line="276" w:lineRule="auto"/>
        <w:ind w:left="360"/>
        <w:rPr>
          <w:rFonts w:cstheme="minorHAnsi"/>
          <w:sz w:val="20"/>
          <w:szCs w:val="20"/>
        </w:rPr>
      </w:pPr>
      <w:r w:rsidRPr="006A520A">
        <w:rPr>
          <w:rFonts w:cstheme="minorHAnsi"/>
          <w:sz w:val="20"/>
          <w:szCs w:val="20"/>
        </w:rPr>
        <w:t xml:space="preserve">Step 1 – An Action Plan is drawn up detailing specific measures the Dept. / Faculty / Teacher will take to produce improvement.  Action Planning will be led by the Head of Dept. / Faculty in consultation with </w:t>
      </w:r>
      <w:r w:rsidR="002653C1" w:rsidRPr="006A520A">
        <w:rPr>
          <w:rFonts w:cstheme="minorHAnsi"/>
          <w:sz w:val="20"/>
          <w:szCs w:val="20"/>
        </w:rPr>
        <w:t>HR</w:t>
      </w:r>
      <w:r w:rsidRPr="006A520A">
        <w:rPr>
          <w:rFonts w:cstheme="minorHAnsi"/>
          <w:sz w:val="20"/>
          <w:szCs w:val="20"/>
        </w:rPr>
        <w:t xml:space="preserve"> &amp; S</w:t>
      </w:r>
      <w:r w:rsidR="002653C1" w:rsidRPr="006A520A">
        <w:rPr>
          <w:rFonts w:cstheme="minorHAnsi"/>
          <w:sz w:val="20"/>
          <w:szCs w:val="20"/>
        </w:rPr>
        <w:t>L</w:t>
      </w:r>
      <w:r w:rsidRPr="006A520A">
        <w:rPr>
          <w:rFonts w:cstheme="minorHAnsi"/>
          <w:sz w:val="20"/>
          <w:szCs w:val="20"/>
        </w:rPr>
        <w:t>T Line Manager.</w:t>
      </w:r>
    </w:p>
    <w:p w:rsidR="00F05F28" w:rsidRPr="006A520A" w:rsidRDefault="00F05F28" w:rsidP="00244B59">
      <w:pPr>
        <w:spacing w:after="0" w:line="276" w:lineRule="auto"/>
        <w:ind w:left="360"/>
        <w:rPr>
          <w:rFonts w:cstheme="minorHAnsi"/>
          <w:sz w:val="20"/>
          <w:szCs w:val="20"/>
        </w:rPr>
      </w:pPr>
    </w:p>
    <w:p w:rsidR="00F05F28" w:rsidRPr="006A520A" w:rsidRDefault="00F05F28" w:rsidP="00244B59">
      <w:pPr>
        <w:spacing w:after="0" w:line="276" w:lineRule="auto"/>
        <w:ind w:left="360"/>
        <w:rPr>
          <w:rFonts w:cstheme="minorHAnsi"/>
          <w:sz w:val="20"/>
          <w:szCs w:val="20"/>
        </w:rPr>
      </w:pPr>
      <w:r w:rsidRPr="006A520A">
        <w:rPr>
          <w:rFonts w:cstheme="minorHAnsi"/>
          <w:sz w:val="20"/>
          <w:szCs w:val="20"/>
        </w:rPr>
        <w:t>Step 2 – The impact of the Dept. / Faculty / Teacher Action Plan is measured by a Review.  The Review has 2 outcomes:</w:t>
      </w:r>
    </w:p>
    <w:p w:rsidR="00F05F28" w:rsidRPr="006A520A" w:rsidRDefault="00F05F28" w:rsidP="00244B59">
      <w:pPr>
        <w:spacing w:after="0" w:line="276" w:lineRule="auto"/>
        <w:ind w:left="720"/>
        <w:rPr>
          <w:rFonts w:cstheme="minorHAnsi"/>
          <w:sz w:val="20"/>
          <w:szCs w:val="20"/>
        </w:rPr>
      </w:pPr>
      <w:r w:rsidRPr="006A520A">
        <w:rPr>
          <w:rFonts w:cstheme="minorHAnsi"/>
          <w:sz w:val="20"/>
          <w:szCs w:val="20"/>
        </w:rPr>
        <w:t>a: The Review is broadly positive.  This is shared with the Head of Dept./ Faculty / Teacher who will take appropriate action based on the findings.  The process of support continues exclusively through the Action Plan for the rest of the academic year.</w:t>
      </w:r>
    </w:p>
    <w:p w:rsidR="00F05F28" w:rsidRPr="006A520A" w:rsidRDefault="00F05F28" w:rsidP="00244B59">
      <w:pPr>
        <w:spacing w:after="0" w:line="276" w:lineRule="auto"/>
        <w:ind w:left="720"/>
        <w:rPr>
          <w:rFonts w:cstheme="minorHAnsi"/>
          <w:sz w:val="20"/>
          <w:szCs w:val="20"/>
        </w:rPr>
      </w:pPr>
      <w:r w:rsidRPr="006A520A">
        <w:rPr>
          <w:rFonts w:cstheme="minorHAnsi"/>
          <w:sz w:val="20"/>
          <w:szCs w:val="20"/>
        </w:rPr>
        <w:t>b: The Review highlights serious ongoing concerns that have not been tackled by the Action Plan.  This outcome suggests systemic weaknesses within the Dept. / Faculty / teach</w:t>
      </w:r>
      <w:r w:rsidR="00326252">
        <w:rPr>
          <w:rFonts w:cstheme="minorHAnsi"/>
          <w:sz w:val="20"/>
          <w:szCs w:val="20"/>
        </w:rPr>
        <w:t>er</w:t>
      </w:r>
      <w:r w:rsidRPr="006A520A">
        <w:rPr>
          <w:rFonts w:cstheme="minorHAnsi"/>
          <w:sz w:val="20"/>
          <w:szCs w:val="20"/>
        </w:rPr>
        <w:t xml:space="preserve"> requiring a greater level of support &amp; monitoring.  This outcome leads to Step 3.</w:t>
      </w:r>
    </w:p>
    <w:p w:rsidR="00F05F28" w:rsidRPr="006A520A" w:rsidRDefault="00F05F28" w:rsidP="00244B59">
      <w:pPr>
        <w:spacing w:after="0" w:line="276" w:lineRule="auto"/>
        <w:ind w:left="360"/>
        <w:rPr>
          <w:rFonts w:cstheme="minorHAnsi"/>
          <w:sz w:val="20"/>
          <w:szCs w:val="20"/>
        </w:rPr>
      </w:pPr>
    </w:p>
    <w:p w:rsidR="00F05F28" w:rsidRPr="006A520A" w:rsidRDefault="00F05F28" w:rsidP="00244B59">
      <w:pPr>
        <w:spacing w:after="0" w:line="276" w:lineRule="auto"/>
        <w:ind w:left="360"/>
        <w:rPr>
          <w:rFonts w:cstheme="minorHAnsi"/>
          <w:sz w:val="20"/>
          <w:szCs w:val="20"/>
        </w:rPr>
      </w:pPr>
      <w:r w:rsidRPr="006A520A">
        <w:rPr>
          <w:rFonts w:cstheme="minorHAnsi"/>
          <w:sz w:val="20"/>
          <w:szCs w:val="20"/>
        </w:rPr>
        <w:t xml:space="preserve">Step 3 – </w:t>
      </w:r>
      <w:r w:rsidR="002653C1" w:rsidRPr="006A520A">
        <w:rPr>
          <w:rFonts w:cstheme="minorHAnsi"/>
          <w:sz w:val="20"/>
          <w:szCs w:val="20"/>
        </w:rPr>
        <w:t>An informal s</w:t>
      </w:r>
      <w:r w:rsidRPr="006A520A">
        <w:rPr>
          <w:rFonts w:cstheme="minorHAnsi"/>
          <w:sz w:val="20"/>
          <w:szCs w:val="20"/>
        </w:rPr>
        <w:t xml:space="preserve">upport </w:t>
      </w:r>
      <w:r w:rsidR="002653C1" w:rsidRPr="006A520A">
        <w:rPr>
          <w:rFonts w:cstheme="minorHAnsi"/>
          <w:sz w:val="20"/>
          <w:szCs w:val="20"/>
        </w:rPr>
        <w:t>p</w:t>
      </w:r>
      <w:r w:rsidRPr="006A520A">
        <w:rPr>
          <w:rFonts w:cstheme="minorHAnsi"/>
          <w:sz w:val="20"/>
          <w:szCs w:val="20"/>
        </w:rPr>
        <w:t>lan is drawn up by S</w:t>
      </w:r>
      <w:r w:rsidR="002653C1" w:rsidRPr="006A520A">
        <w:rPr>
          <w:rFonts w:cstheme="minorHAnsi"/>
          <w:sz w:val="20"/>
          <w:szCs w:val="20"/>
        </w:rPr>
        <w:t>L</w:t>
      </w:r>
      <w:r w:rsidRPr="006A520A">
        <w:rPr>
          <w:rFonts w:cstheme="minorHAnsi"/>
          <w:sz w:val="20"/>
          <w:szCs w:val="20"/>
        </w:rPr>
        <w:t>T in consultation with the Head of Dept. / Faculty / Teacher.  This will last a</w:t>
      </w:r>
      <w:r w:rsidR="002653C1" w:rsidRPr="006A520A">
        <w:rPr>
          <w:rFonts w:cstheme="minorHAnsi"/>
          <w:sz w:val="20"/>
          <w:szCs w:val="20"/>
        </w:rPr>
        <w:t xml:space="preserve">pproximately 6 – 8 weeks </w:t>
      </w:r>
      <w:r w:rsidRPr="006A520A">
        <w:rPr>
          <w:rFonts w:cstheme="minorHAnsi"/>
          <w:sz w:val="20"/>
          <w:szCs w:val="20"/>
        </w:rPr>
        <w:t xml:space="preserve">  It includes actions to be taken by the Head of Dept. / Faculty / Teacher, other post holders within the Dept. or Faculty &amp; the means through which S</w:t>
      </w:r>
      <w:r w:rsidR="002653C1" w:rsidRPr="006A520A">
        <w:rPr>
          <w:rFonts w:cstheme="minorHAnsi"/>
          <w:sz w:val="20"/>
          <w:szCs w:val="20"/>
        </w:rPr>
        <w:t>L</w:t>
      </w:r>
      <w:r w:rsidRPr="006A520A">
        <w:rPr>
          <w:rFonts w:cstheme="minorHAnsi"/>
          <w:sz w:val="20"/>
          <w:szCs w:val="20"/>
        </w:rPr>
        <w:t>T will support.  This plan is shared with the Dept. / Faculty or individual concerned.</w:t>
      </w:r>
    </w:p>
    <w:p w:rsidR="00F05F28" w:rsidRPr="006A520A" w:rsidRDefault="00F05F28" w:rsidP="00244B59">
      <w:pPr>
        <w:spacing w:after="0" w:line="276" w:lineRule="auto"/>
        <w:ind w:left="360"/>
        <w:rPr>
          <w:rFonts w:cstheme="minorHAnsi"/>
          <w:sz w:val="20"/>
          <w:szCs w:val="20"/>
        </w:rPr>
      </w:pPr>
    </w:p>
    <w:p w:rsidR="00F05F28" w:rsidRPr="006A520A" w:rsidRDefault="00F05F28" w:rsidP="00244B59">
      <w:pPr>
        <w:spacing w:after="0" w:line="276" w:lineRule="auto"/>
        <w:ind w:left="360"/>
        <w:rPr>
          <w:rFonts w:cstheme="minorHAnsi"/>
          <w:sz w:val="20"/>
          <w:szCs w:val="20"/>
        </w:rPr>
      </w:pPr>
      <w:r w:rsidRPr="006A520A">
        <w:rPr>
          <w:rFonts w:cstheme="minorHAnsi"/>
          <w:sz w:val="20"/>
          <w:szCs w:val="20"/>
        </w:rPr>
        <w:t xml:space="preserve">Step 4 – A review of the impact &amp; effectiveness of </w:t>
      </w:r>
      <w:r w:rsidR="002653C1" w:rsidRPr="006A520A">
        <w:rPr>
          <w:rFonts w:cstheme="minorHAnsi"/>
          <w:sz w:val="20"/>
          <w:szCs w:val="20"/>
        </w:rPr>
        <w:t>the informal s</w:t>
      </w:r>
      <w:r w:rsidRPr="006A520A">
        <w:rPr>
          <w:rFonts w:cstheme="minorHAnsi"/>
          <w:sz w:val="20"/>
          <w:szCs w:val="20"/>
        </w:rPr>
        <w:t>upport</w:t>
      </w:r>
      <w:r w:rsidR="002653C1" w:rsidRPr="006A520A">
        <w:rPr>
          <w:rFonts w:cstheme="minorHAnsi"/>
          <w:sz w:val="20"/>
          <w:szCs w:val="20"/>
        </w:rPr>
        <w:t xml:space="preserve"> p</w:t>
      </w:r>
      <w:r w:rsidRPr="006A520A">
        <w:rPr>
          <w:rFonts w:cstheme="minorHAnsi"/>
          <w:sz w:val="20"/>
          <w:szCs w:val="20"/>
        </w:rPr>
        <w:t>lan is drawn up by the S</w:t>
      </w:r>
      <w:r w:rsidR="002653C1" w:rsidRPr="006A520A">
        <w:rPr>
          <w:rFonts w:cstheme="minorHAnsi"/>
          <w:sz w:val="20"/>
          <w:szCs w:val="20"/>
        </w:rPr>
        <w:t>L</w:t>
      </w:r>
      <w:r w:rsidRPr="006A520A">
        <w:rPr>
          <w:rFonts w:cstheme="minorHAnsi"/>
          <w:sz w:val="20"/>
          <w:szCs w:val="20"/>
        </w:rPr>
        <w:t>T Line Manager.  At this stage the Head Teacher makes a judgement:</w:t>
      </w:r>
    </w:p>
    <w:p w:rsidR="00F05F28" w:rsidRPr="006A520A" w:rsidRDefault="00F05F28" w:rsidP="00244B59">
      <w:pPr>
        <w:spacing w:after="0" w:line="276" w:lineRule="auto"/>
        <w:ind w:left="720"/>
        <w:rPr>
          <w:rFonts w:cstheme="minorHAnsi"/>
          <w:sz w:val="20"/>
          <w:szCs w:val="20"/>
        </w:rPr>
      </w:pPr>
      <w:r w:rsidRPr="006A520A">
        <w:rPr>
          <w:rFonts w:cstheme="minorHAnsi"/>
          <w:sz w:val="20"/>
          <w:szCs w:val="20"/>
        </w:rPr>
        <w:t xml:space="preserve">a: The </w:t>
      </w:r>
      <w:r w:rsidR="002653C1" w:rsidRPr="006A520A">
        <w:rPr>
          <w:rFonts w:cstheme="minorHAnsi"/>
          <w:sz w:val="20"/>
          <w:szCs w:val="20"/>
        </w:rPr>
        <w:t>s</w:t>
      </w:r>
      <w:r w:rsidRPr="006A520A">
        <w:rPr>
          <w:rFonts w:cstheme="minorHAnsi"/>
          <w:sz w:val="20"/>
          <w:szCs w:val="20"/>
        </w:rPr>
        <w:t>upport</w:t>
      </w:r>
      <w:r w:rsidR="002653C1" w:rsidRPr="006A520A">
        <w:rPr>
          <w:rFonts w:cstheme="minorHAnsi"/>
          <w:sz w:val="20"/>
          <w:szCs w:val="20"/>
        </w:rPr>
        <w:t xml:space="preserve"> p</w:t>
      </w:r>
      <w:r w:rsidRPr="006A520A">
        <w:rPr>
          <w:rFonts w:cstheme="minorHAnsi"/>
          <w:sz w:val="20"/>
          <w:szCs w:val="20"/>
        </w:rPr>
        <w:t>lan shows that concerns raised by the Review have been comprehensively tackled &amp; the original Action Plan will, once again, form the basis for continued support.</w:t>
      </w:r>
    </w:p>
    <w:p w:rsidR="00F05F28" w:rsidRPr="006A520A" w:rsidRDefault="00F05F28" w:rsidP="00244B59">
      <w:pPr>
        <w:spacing w:after="0" w:line="276" w:lineRule="auto"/>
        <w:ind w:left="720"/>
        <w:rPr>
          <w:rFonts w:cstheme="minorHAnsi"/>
          <w:sz w:val="20"/>
          <w:szCs w:val="20"/>
        </w:rPr>
      </w:pPr>
      <w:r w:rsidRPr="006A520A">
        <w:rPr>
          <w:rFonts w:cstheme="minorHAnsi"/>
          <w:sz w:val="20"/>
          <w:szCs w:val="20"/>
        </w:rPr>
        <w:t xml:space="preserve">b: The </w:t>
      </w:r>
      <w:r w:rsidR="002653C1" w:rsidRPr="006A520A">
        <w:rPr>
          <w:rFonts w:cstheme="minorHAnsi"/>
          <w:sz w:val="20"/>
          <w:szCs w:val="20"/>
        </w:rPr>
        <w:t>s</w:t>
      </w:r>
      <w:r w:rsidRPr="006A520A">
        <w:rPr>
          <w:rFonts w:cstheme="minorHAnsi"/>
          <w:sz w:val="20"/>
          <w:szCs w:val="20"/>
        </w:rPr>
        <w:t xml:space="preserve">upport </w:t>
      </w:r>
      <w:r w:rsidR="002653C1" w:rsidRPr="006A520A">
        <w:rPr>
          <w:rFonts w:cstheme="minorHAnsi"/>
          <w:sz w:val="20"/>
          <w:szCs w:val="20"/>
        </w:rPr>
        <w:t>p</w:t>
      </w:r>
      <w:r w:rsidRPr="006A520A">
        <w:rPr>
          <w:rFonts w:cstheme="minorHAnsi"/>
          <w:sz w:val="20"/>
          <w:szCs w:val="20"/>
        </w:rPr>
        <w:t xml:space="preserve">lan shows the Dept. / Faculty / Teacher is making improvements in the areas highlighted by the Review, &amp; to enable the process to continue, a new </w:t>
      </w:r>
      <w:r w:rsidR="002653C1" w:rsidRPr="006A520A">
        <w:rPr>
          <w:rFonts w:cstheme="minorHAnsi"/>
          <w:sz w:val="20"/>
          <w:szCs w:val="20"/>
        </w:rPr>
        <w:t>informal s</w:t>
      </w:r>
      <w:r w:rsidRPr="006A520A">
        <w:rPr>
          <w:rFonts w:cstheme="minorHAnsi"/>
          <w:sz w:val="20"/>
          <w:szCs w:val="20"/>
        </w:rPr>
        <w:t xml:space="preserve">upport </w:t>
      </w:r>
      <w:r w:rsidR="002653C1" w:rsidRPr="006A520A">
        <w:rPr>
          <w:rFonts w:cstheme="minorHAnsi"/>
          <w:sz w:val="20"/>
          <w:szCs w:val="20"/>
        </w:rPr>
        <w:t>p</w:t>
      </w:r>
      <w:r w:rsidRPr="006A520A">
        <w:rPr>
          <w:rFonts w:cstheme="minorHAnsi"/>
          <w:sz w:val="20"/>
          <w:szCs w:val="20"/>
        </w:rPr>
        <w:t xml:space="preserve">lan will be constructed for a further </w:t>
      </w:r>
      <w:r w:rsidR="002653C1" w:rsidRPr="006A520A">
        <w:rPr>
          <w:rFonts w:cstheme="minorHAnsi"/>
          <w:sz w:val="20"/>
          <w:szCs w:val="20"/>
        </w:rPr>
        <w:t>6 weeks</w:t>
      </w:r>
      <w:r w:rsidRPr="006A520A">
        <w:rPr>
          <w:rFonts w:cstheme="minorHAnsi"/>
          <w:sz w:val="20"/>
          <w:szCs w:val="20"/>
        </w:rPr>
        <w:t>.</w:t>
      </w:r>
    </w:p>
    <w:p w:rsidR="00F05F28" w:rsidRPr="006A520A" w:rsidRDefault="00F05F28" w:rsidP="00244B59">
      <w:pPr>
        <w:spacing w:after="0" w:line="276" w:lineRule="auto"/>
        <w:ind w:left="720"/>
        <w:rPr>
          <w:rFonts w:cstheme="minorHAnsi"/>
          <w:sz w:val="20"/>
          <w:szCs w:val="20"/>
        </w:rPr>
      </w:pPr>
      <w:r w:rsidRPr="006A520A">
        <w:rPr>
          <w:rFonts w:cstheme="minorHAnsi"/>
          <w:sz w:val="20"/>
          <w:szCs w:val="20"/>
        </w:rPr>
        <w:t xml:space="preserve">c: The </w:t>
      </w:r>
      <w:r w:rsidR="002653C1" w:rsidRPr="006A520A">
        <w:rPr>
          <w:rFonts w:cstheme="minorHAnsi"/>
          <w:sz w:val="20"/>
          <w:szCs w:val="20"/>
        </w:rPr>
        <w:t>s</w:t>
      </w:r>
      <w:r w:rsidRPr="006A520A">
        <w:rPr>
          <w:rFonts w:cstheme="minorHAnsi"/>
          <w:sz w:val="20"/>
          <w:szCs w:val="20"/>
        </w:rPr>
        <w:t xml:space="preserve">upport </w:t>
      </w:r>
      <w:r w:rsidR="002653C1" w:rsidRPr="006A520A">
        <w:rPr>
          <w:rFonts w:cstheme="minorHAnsi"/>
          <w:sz w:val="20"/>
          <w:szCs w:val="20"/>
        </w:rPr>
        <w:t>p</w:t>
      </w:r>
      <w:r w:rsidRPr="006A520A">
        <w:rPr>
          <w:rFonts w:cstheme="minorHAnsi"/>
          <w:sz w:val="20"/>
          <w:szCs w:val="20"/>
        </w:rPr>
        <w:t xml:space="preserve">lan &amp; / or other monitoring (Performance Management, ongoing poor pupil results, complaints from stakeholders etc), show that support, whilst continuing for the Dept. / Faculty / teacher, also needs to be individualised into </w:t>
      </w:r>
      <w:r w:rsidR="00F85C1A" w:rsidRPr="006A520A">
        <w:rPr>
          <w:rFonts w:cstheme="minorHAnsi"/>
          <w:sz w:val="20"/>
          <w:szCs w:val="20"/>
        </w:rPr>
        <w:t xml:space="preserve">Stage 1 of the formal </w:t>
      </w:r>
      <w:r w:rsidRPr="006A520A">
        <w:rPr>
          <w:rFonts w:cstheme="minorHAnsi"/>
          <w:sz w:val="20"/>
          <w:szCs w:val="20"/>
        </w:rPr>
        <w:t>capability procedure.</w:t>
      </w:r>
    </w:p>
    <w:p w:rsidR="00F05F28" w:rsidRPr="006A520A" w:rsidRDefault="00CD3CD1" w:rsidP="00804D99">
      <w:pPr>
        <w:spacing w:after="0" w:line="276" w:lineRule="auto"/>
        <w:ind w:left="360"/>
        <w:rPr>
          <w:rFonts w:cstheme="minorHAnsi"/>
          <w:sz w:val="20"/>
          <w:szCs w:val="20"/>
        </w:rPr>
      </w:pPr>
      <w:r w:rsidRPr="006A520A">
        <w:rPr>
          <w:rFonts w:cstheme="minorHAnsi"/>
          <w:sz w:val="20"/>
          <w:szCs w:val="20"/>
        </w:rPr>
        <w:t> </w:t>
      </w:r>
    </w:p>
    <w:p w:rsidR="00F05F28" w:rsidRPr="006A520A" w:rsidRDefault="00F05F28" w:rsidP="00244B59">
      <w:pPr>
        <w:spacing w:after="0" w:line="276" w:lineRule="auto"/>
        <w:ind w:left="360"/>
        <w:rPr>
          <w:rFonts w:cstheme="minorHAnsi"/>
          <w:b/>
          <w:sz w:val="20"/>
          <w:szCs w:val="20"/>
        </w:rPr>
      </w:pPr>
      <w:r w:rsidRPr="006A520A">
        <w:rPr>
          <w:rFonts w:cstheme="minorHAnsi"/>
          <w:b/>
          <w:sz w:val="20"/>
          <w:szCs w:val="20"/>
        </w:rPr>
        <w:t>Supporting &amp; Linked Documents</w:t>
      </w:r>
    </w:p>
    <w:p w:rsidR="00F05F28" w:rsidRPr="006A520A" w:rsidRDefault="00F05F28" w:rsidP="00244B59">
      <w:pPr>
        <w:spacing w:after="0" w:line="276" w:lineRule="auto"/>
        <w:ind w:left="360"/>
        <w:rPr>
          <w:rFonts w:cstheme="minorHAnsi"/>
          <w:sz w:val="20"/>
          <w:szCs w:val="20"/>
        </w:rPr>
      </w:pPr>
      <w:r w:rsidRPr="006A520A">
        <w:rPr>
          <w:rFonts w:cstheme="minorHAnsi"/>
          <w:sz w:val="20"/>
          <w:szCs w:val="20"/>
        </w:rPr>
        <w:t>Several other whole school documents / policies feed into &amp; support the Teaching &amp; Learning Policy.  These provide more specific guidance in certain areas and are designed to support good practice:</w:t>
      </w:r>
    </w:p>
    <w:p w:rsidR="00F05F28" w:rsidRPr="006A520A" w:rsidRDefault="00F05F28" w:rsidP="00244B59">
      <w:pPr>
        <w:pStyle w:val="ListParagraph"/>
        <w:numPr>
          <w:ilvl w:val="0"/>
          <w:numId w:val="4"/>
        </w:numPr>
        <w:spacing w:after="0" w:line="276" w:lineRule="auto"/>
        <w:rPr>
          <w:rFonts w:cstheme="minorHAnsi"/>
          <w:sz w:val="20"/>
          <w:szCs w:val="20"/>
        </w:rPr>
      </w:pPr>
      <w:r w:rsidRPr="006A520A">
        <w:rPr>
          <w:rFonts w:cstheme="minorHAnsi"/>
          <w:sz w:val="20"/>
          <w:szCs w:val="20"/>
        </w:rPr>
        <w:t>Teacher Standards</w:t>
      </w:r>
    </w:p>
    <w:p w:rsidR="00F05F28" w:rsidRPr="006A520A" w:rsidRDefault="00F05F28" w:rsidP="00244B59">
      <w:pPr>
        <w:pStyle w:val="ListParagraph"/>
        <w:numPr>
          <w:ilvl w:val="0"/>
          <w:numId w:val="4"/>
        </w:numPr>
        <w:spacing w:after="0" w:line="276" w:lineRule="auto"/>
        <w:rPr>
          <w:rFonts w:cstheme="minorHAnsi"/>
          <w:sz w:val="20"/>
          <w:szCs w:val="20"/>
        </w:rPr>
      </w:pPr>
      <w:r w:rsidRPr="006A520A">
        <w:rPr>
          <w:rFonts w:cstheme="minorHAnsi"/>
          <w:sz w:val="20"/>
          <w:szCs w:val="20"/>
        </w:rPr>
        <w:t>Marking Policy</w:t>
      </w:r>
    </w:p>
    <w:p w:rsidR="00F05F28" w:rsidRPr="006A520A" w:rsidRDefault="00F05F28" w:rsidP="00244B59">
      <w:pPr>
        <w:pStyle w:val="ListParagraph"/>
        <w:numPr>
          <w:ilvl w:val="0"/>
          <w:numId w:val="4"/>
        </w:numPr>
        <w:spacing w:after="0" w:line="276" w:lineRule="auto"/>
        <w:rPr>
          <w:rFonts w:cstheme="minorHAnsi"/>
          <w:sz w:val="20"/>
          <w:szCs w:val="20"/>
        </w:rPr>
      </w:pPr>
      <w:r w:rsidRPr="006A520A">
        <w:rPr>
          <w:rFonts w:cstheme="minorHAnsi"/>
          <w:sz w:val="20"/>
          <w:szCs w:val="20"/>
        </w:rPr>
        <w:t>BfL Policy</w:t>
      </w:r>
    </w:p>
    <w:p w:rsidR="00F05F28" w:rsidRPr="006A520A" w:rsidRDefault="00F05F28" w:rsidP="00244B59">
      <w:pPr>
        <w:pStyle w:val="ListParagraph"/>
        <w:numPr>
          <w:ilvl w:val="0"/>
          <w:numId w:val="4"/>
        </w:numPr>
        <w:spacing w:after="0" w:line="276" w:lineRule="auto"/>
        <w:rPr>
          <w:rFonts w:cstheme="minorHAnsi"/>
          <w:sz w:val="20"/>
          <w:szCs w:val="20"/>
        </w:rPr>
      </w:pPr>
      <w:r w:rsidRPr="006A520A">
        <w:rPr>
          <w:rFonts w:cstheme="minorHAnsi"/>
          <w:sz w:val="20"/>
          <w:szCs w:val="20"/>
        </w:rPr>
        <w:t>Special Educational Needs Policy</w:t>
      </w:r>
    </w:p>
    <w:p w:rsidR="00F05F28" w:rsidRPr="006A520A" w:rsidRDefault="00F05F28" w:rsidP="00244B59">
      <w:pPr>
        <w:pStyle w:val="ListParagraph"/>
        <w:numPr>
          <w:ilvl w:val="0"/>
          <w:numId w:val="4"/>
        </w:numPr>
        <w:spacing w:after="0" w:line="276" w:lineRule="auto"/>
        <w:rPr>
          <w:rFonts w:cstheme="minorHAnsi"/>
          <w:sz w:val="20"/>
          <w:szCs w:val="20"/>
        </w:rPr>
      </w:pPr>
      <w:r w:rsidRPr="006A520A">
        <w:rPr>
          <w:rFonts w:cstheme="minorHAnsi"/>
          <w:sz w:val="20"/>
          <w:szCs w:val="20"/>
        </w:rPr>
        <w:t xml:space="preserve">CPD Policy </w:t>
      </w:r>
    </w:p>
    <w:p w:rsidR="00F05F28" w:rsidRPr="006A520A" w:rsidRDefault="00F05F28" w:rsidP="00244B59">
      <w:pPr>
        <w:pStyle w:val="ListParagraph"/>
        <w:numPr>
          <w:ilvl w:val="0"/>
          <w:numId w:val="4"/>
        </w:numPr>
        <w:spacing w:after="0" w:line="276" w:lineRule="auto"/>
        <w:rPr>
          <w:rFonts w:cstheme="minorHAnsi"/>
          <w:sz w:val="20"/>
          <w:szCs w:val="20"/>
        </w:rPr>
      </w:pPr>
      <w:r w:rsidRPr="006A520A">
        <w:rPr>
          <w:rFonts w:cstheme="minorHAnsi"/>
          <w:sz w:val="20"/>
          <w:szCs w:val="20"/>
        </w:rPr>
        <w:t>Performance Management T&amp;L Target</w:t>
      </w:r>
      <w:r w:rsidR="00244B59" w:rsidRPr="006A520A">
        <w:rPr>
          <w:rFonts w:cstheme="minorHAnsi"/>
          <w:sz w:val="20"/>
          <w:szCs w:val="20"/>
        </w:rPr>
        <w:t>(s)</w:t>
      </w:r>
    </w:p>
    <w:p w:rsidR="00F05F28" w:rsidRPr="006A520A" w:rsidRDefault="004613EC" w:rsidP="00244B59">
      <w:pPr>
        <w:pStyle w:val="ListParagraph"/>
        <w:numPr>
          <w:ilvl w:val="0"/>
          <w:numId w:val="4"/>
        </w:numPr>
        <w:spacing w:after="0" w:line="276" w:lineRule="auto"/>
        <w:rPr>
          <w:rFonts w:cstheme="minorHAnsi"/>
          <w:sz w:val="20"/>
          <w:szCs w:val="20"/>
        </w:rPr>
      </w:pPr>
      <w:r>
        <w:rPr>
          <w:rFonts w:cstheme="minorHAnsi"/>
          <w:sz w:val="20"/>
          <w:szCs w:val="20"/>
        </w:rPr>
        <w:t>KEVI NSG</w:t>
      </w:r>
      <w:r w:rsidR="00F05F28" w:rsidRPr="006A520A">
        <w:rPr>
          <w:rFonts w:cstheme="minorHAnsi"/>
          <w:sz w:val="20"/>
          <w:szCs w:val="20"/>
        </w:rPr>
        <w:t xml:space="preserve"> Guide to Differentiation</w:t>
      </w:r>
    </w:p>
    <w:p w:rsidR="00F05F28" w:rsidRPr="006A520A" w:rsidRDefault="00F05F28" w:rsidP="00244B59">
      <w:pPr>
        <w:pStyle w:val="ListParagraph"/>
        <w:numPr>
          <w:ilvl w:val="0"/>
          <w:numId w:val="4"/>
        </w:numPr>
        <w:spacing w:after="0" w:line="276" w:lineRule="auto"/>
        <w:rPr>
          <w:rFonts w:cstheme="minorHAnsi"/>
          <w:sz w:val="20"/>
          <w:szCs w:val="20"/>
        </w:rPr>
      </w:pPr>
      <w:r w:rsidRPr="006A520A">
        <w:rPr>
          <w:rFonts w:cstheme="minorHAnsi"/>
          <w:sz w:val="20"/>
          <w:szCs w:val="20"/>
        </w:rPr>
        <w:t>T&amp;L Section of the VLE</w:t>
      </w:r>
    </w:p>
    <w:p w:rsidR="00F05F28" w:rsidRDefault="00F05F28" w:rsidP="00244B59">
      <w:pPr>
        <w:pStyle w:val="ListParagraph"/>
        <w:numPr>
          <w:ilvl w:val="0"/>
          <w:numId w:val="4"/>
        </w:numPr>
        <w:spacing w:after="0" w:line="276" w:lineRule="auto"/>
        <w:rPr>
          <w:rFonts w:cstheme="minorHAnsi"/>
          <w:sz w:val="20"/>
          <w:szCs w:val="20"/>
        </w:rPr>
      </w:pPr>
      <w:r w:rsidRPr="006A520A">
        <w:rPr>
          <w:rFonts w:cstheme="minorHAnsi"/>
          <w:sz w:val="20"/>
          <w:szCs w:val="20"/>
        </w:rPr>
        <w:t>Whole School Lesson Planning &amp; Observation Forms</w:t>
      </w:r>
    </w:p>
    <w:p w:rsidR="006A520A" w:rsidRDefault="006A520A" w:rsidP="006A520A">
      <w:pPr>
        <w:spacing w:after="0" w:line="276" w:lineRule="auto"/>
        <w:rPr>
          <w:rFonts w:cstheme="minorHAnsi"/>
          <w:sz w:val="20"/>
          <w:szCs w:val="20"/>
        </w:rPr>
      </w:pPr>
    </w:p>
    <w:p w:rsidR="006A520A" w:rsidRDefault="006A520A" w:rsidP="006A520A">
      <w:pPr>
        <w:spacing w:after="0" w:line="276" w:lineRule="auto"/>
        <w:rPr>
          <w:rFonts w:cstheme="minorHAnsi"/>
          <w:sz w:val="20"/>
          <w:szCs w:val="20"/>
        </w:rPr>
      </w:pPr>
    </w:p>
    <w:p w:rsidR="006A520A" w:rsidRDefault="006A520A" w:rsidP="006A520A">
      <w:pPr>
        <w:spacing w:after="0" w:line="276" w:lineRule="auto"/>
        <w:rPr>
          <w:rFonts w:cstheme="minorHAnsi"/>
          <w:sz w:val="20"/>
          <w:szCs w:val="20"/>
        </w:rPr>
      </w:pPr>
      <w:r>
        <w:rPr>
          <w:rFonts w:cstheme="minorHAnsi"/>
          <w:sz w:val="20"/>
          <w:szCs w:val="20"/>
        </w:rPr>
        <w:t>Signed _____________________ (Chair of the GB)</w:t>
      </w:r>
    </w:p>
    <w:p w:rsidR="006A520A" w:rsidRDefault="006A520A" w:rsidP="006A520A">
      <w:pPr>
        <w:spacing w:after="0" w:line="276" w:lineRule="auto"/>
        <w:rPr>
          <w:rFonts w:cstheme="minorHAnsi"/>
          <w:sz w:val="20"/>
          <w:szCs w:val="20"/>
        </w:rPr>
      </w:pPr>
    </w:p>
    <w:p w:rsidR="006A520A" w:rsidRDefault="006A520A" w:rsidP="006A520A">
      <w:pPr>
        <w:spacing w:after="0" w:line="276" w:lineRule="auto"/>
        <w:rPr>
          <w:rFonts w:cstheme="minorHAnsi"/>
          <w:sz w:val="20"/>
          <w:szCs w:val="20"/>
        </w:rPr>
      </w:pPr>
    </w:p>
    <w:p w:rsidR="006A520A" w:rsidRPr="006A520A" w:rsidRDefault="006A520A" w:rsidP="006A520A">
      <w:pPr>
        <w:spacing w:after="0" w:line="276" w:lineRule="auto"/>
        <w:rPr>
          <w:rFonts w:cstheme="minorHAnsi"/>
          <w:sz w:val="20"/>
          <w:szCs w:val="20"/>
        </w:rPr>
      </w:pPr>
      <w:r>
        <w:rPr>
          <w:rFonts w:cstheme="minorHAnsi"/>
          <w:sz w:val="20"/>
          <w:szCs w:val="20"/>
        </w:rPr>
        <w:t xml:space="preserve">Date Agreed: </w:t>
      </w:r>
      <w:r w:rsidR="004613EC">
        <w:rPr>
          <w:rFonts w:cstheme="minorHAnsi"/>
          <w:sz w:val="20"/>
          <w:szCs w:val="20"/>
        </w:rPr>
        <w:t>September 2021</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t xml:space="preserve">To be reviewed: </w:t>
      </w:r>
      <w:r w:rsidR="004613EC">
        <w:rPr>
          <w:rFonts w:cstheme="minorHAnsi"/>
          <w:sz w:val="20"/>
          <w:szCs w:val="20"/>
        </w:rPr>
        <w:t>September 202</w:t>
      </w:r>
      <w:r w:rsidR="0083051D">
        <w:rPr>
          <w:rFonts w:cstheme="minorHAnsi"/>
          <w:sz w:val="20"/>
          <w:szCs w:val="20"/>
        </w:rPr>
        <w:t>3</w:t>
      </w:r>
      <w:bookmarkStart w:id="1" w:name="_GoBack"/>
      <w:bookmarkEnd w:id="1"/>
    </w:p>
    <w:sectPr w:rsidR="006A520A" w:rsidRPr="006A520A" w:rsidSect="006A520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C1" w:rsidRDefault="002653C1" w:rsidP="002653C1">
      <w:pPr>
        <w:spacing w:after="0" w:line="240" w:lineRule="auto"/>
      </w:pPr>
      <w:r>
        <w:separator/>
      </w:r>
    </w:p>
  </w:endnote>
  <w:endnote w:type="continuationSeparator" w:id="0">
    <w:p w:rsidR="002653C1" w:rsidRDefault="002653C1" w:rsidP="0026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C1" w:rsidRDefault="002653C1" w:rsidP="002653C1">
      <w:pPr>
        <w:spacing w:after="0" w:line="240" w:lineRule="auto"/>
      </w:pPr>
      <w:r>
        <w:separator/>
      </w:r>
    </w:p>
  </w:footnote>
  <w:footnote w:type="continuationSeparator" w:id="0">
    <w:p w:rsidR="002653C1" w:rsidRDefault="002653C1" w:rsidP="0026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001"/>
    <w:multiLevelType w:val="hybridMultilevel"/>
    <w:tmpl w:val="1ED0565E"/>
    <w:lvl w:ilvl="0" w:tplc="ABEE7C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005"/>
    <w:multiLevelType w:val="hybridMultilevel"/>
    <w:tmpl w:val="93B06D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808A9"/>
    <w:multiLevelType w:val="hybridMultilevel"/>
    <w:tmpl w:val="223EF2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2764"/>
    <w:multiLevelType w:val="hybridMultilevel"/>
    <w:tmpl w:val="E754217C"/>
    <w:lvl w:ilvl="0" w:tplc="ABEE7C1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21CE3"/>
    <w:multiLevelType w:val="hybridMultilevel"/>
    <w:tmpl w:val="DAE4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4E0DEF"/>
    <w:multiLevelType w:val="hybridMultilevel"/>
    <w:tmpl w:val="5606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0538B"/>
    <w:multiLevelType w:val="hybridMultilevel"/>
    <w:tmpl w:val="D9C87F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126541"/>
    <w:multiLevelType w:val="hybridMultilevel"/>
    <w:tmpl w:val="6C044374"/>
    <w:lvl w:ilvl="0" w:tplc="ABEE7C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B9421B"/>
    <w:multiLevelType w:val="hybridMultilevel"/>
    <w:tmpl w:val="816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A42C5"/>
    <w:multiLevelType w:val="hybridMultilevel"/>
    <w:tmpl w:val="6F2C8EA2"/>
    <w:lvl w:ilvl="0" w:tplc="ABEE7C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5"/>
  </w:num>
  <w:num w:numId="6">
    <w:abstractNumId w:val="0"/>
  </w:num>
  <w:num w:numId="7">
    <w:abstractNumId w:val="9"/>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02"/>
    <w:rsid w:val="001A023F"/>
    <w:rsid w:val="00244B59"/>
    <w:rsid w:val="002653C1"/>
    <w:rsid w:val="002D7667"/>
    <w:rsid w:val="002E20EE"/>
    <w:rsid w:val="00302959"/>
    <w:rsid w:val="00326252"/>
    <w:rsid w:val="003C76F2"/>
    <w:rsid w:val="004613EC"/>
    <w:rsid w:val="004853D7"/>
    <w:rsid w:val="0051174F"/>
    <w:rsid w:val="0052504A"/>
    <w:rsid w:val="00617298"/>
    <w:rsid w:val="00636692"/>
    <w:rsid w:val="0069660C"/>
    <w:rsid w:val="00697E9F"/>
    <w:rsid w:val="006A520A"/>
    <w:rsid w:val="0074498B"/>
    <w:rsid w:val="00771FCB"/>
    <w:rsid w:val="00777C02"/>
    <w:rsid w:val="00804D99"/>
    <w:rsid w:val="0083051D"/>
    <w:rsid w:val="00845A24"/>
    <w:rsid w:val="00913FFF"/>
    <w:rsid w:val="00994F5B"/>
    <w:rsid w:val="00AC72CD"/>
    <w:rsid w:val="00B26952"/>
    <w:rsid w:val="00B67D41"/>
    <w:rsid w:val="00B81C97"/>
    <w:rsid w:val="00C23524"/>
    <w:rsid w:val="00CC0C2E"/>
    <w:rsid w:val="00CD3CD1"/>
    <w:rsid w:val="00E36295"/>
    <w:rsid w:val="00E748CC"/>
    <w:rsid w:val="00E90054"/>
    <w:rsid w:val="00E934EB"/>
    <w:rsid w:val="00F05F28"/>
    <w:rsid w:val="00F85C1A"/>
    <w:rsid w:val="00FB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33954F"/>
  <w15:chartTrackingRefBased/>
  <w15:docId w15:val="{C27EB2B0-0A51-420B-8CBF-077DC8A8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F5B"/>
    <w:pPr>
      <w:ind w:left="720"/>
      <w:contextualSpacing/>
    </w:pPr>
  </w:style>
  <w:style w:type="paragraph" w:styleId="Header">
    <w:name w:val="header"/>
    <w:basedOn w:val="Normal"/>
    <w:link w:val="HeaderChar"/>
    <w:uiPriority w:val="99"/>
    <w:unhideWhenUsed/>
    <w:rsid w:val="00265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C1"/>
  </w:style>
  <w:style w:type="paragraph" w:styleId="Footer">
    <w:name w:val="footer"/>
    <w:basedOn w:val="Normal"/>
    <w:link w:val="FooterChar"/>
    <w:uiPriority w:val="99"/>
    <w:unhideWhenUsed/>
    <w:rsid w:val="00265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80781">
      <w:bodyDiv w:val="1"/>
      <w:marLeft w:val="0"/>
      <w:marRight w:val="0"/>
      <w:marTop w:val="0"/>
      <w:marBottom w:val="0"/>
      <w:divBdr>
        <w:top w:val="none" w:sz="0" w:space="0" w:color="auto"/>
        <w:left w:val="none" w:sz="0" w:space="0" w:color="auto"/>
        <w:bottom w:val="none" w:sz="0" w:space="0" w:color="auto"/>
        <w:right w:val="none" w:sz="0" w:space="0" w:color="auto"/>
      </w:divBdr>
    </w:div>
    <w:div w:id="830557976">
      <w:bodyDiv w:val="1"/>
      <w:marLeft w:val="0"/>
      <w:marRight w:val="0"/>
      <w:marTop w:val="0"/>
      <w:marBottom w:val="0"/>
      <w:divBdr>
        <w:top w:val="none" w:sz="0" w:space="0" w:color="auto"/>
        <w:left w:val="none" w:sz="0" w:space="0" w:color="auto"/>
        <w:bottom w:val="none" w:sz="0" w:space="0" w:color="auto"/>
        <w:right w:val="none" w:sz="0" w:space="0" w:color="auto"/>
      </w:divBdr>
    </w:div>
    <w:div w:id="8583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e.grove</dc:creator>
  <cp:keywords/>
  <dc:description/>
  <cp:lastModifiedBy>j.hall</cp:lastModifiedBy>
  <cp:revision>2</cp:revision>
  <cp:lastPrinted>2020-03-13T08:32:00Z</cp:lastPrinted>
  <dcterms:created xsi:type="dcterms:W3CDTF">2022-05-09T10:03:00Z</dcterms:created>
  <dcterms:modified xsi:type="dcterms:W3CDTF">2022-05-09T10:03:00Z</dcterms:modified>
</cp:coreProperties>
</file>