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FBE3" w14:textId="77777777" w:rsidR="00BF7BB3" w:rsidRPr="008B0FE2" w:rsidRDefault="00410C94" w:rsidP="00BF7BB3">
      <w:pPr>
        <w:jc w:val="center"/>
        <w:rPr>
          <w:rFonts w:ascii="Arial" w:hAnsi="Arial" w:cs="Arial"/>
          <w:sz w:val="72"/>
          <w:szCs w:val="72"/>
        </w:rPr>
      </w:pPr>
      <w:r>
        <w:rPr>
          <w:rFonts w:ascii="Arial" w:hAnsi="Arial" w:cs="Arial"/>
          <w:sz w:val="72"/>
          <w:szCs w:val="72"/>
        </w:rPr>
        <w:t>CO</w:t>
      </w:r>
      <w:r w:rsidR="00BF7BB3" w:rsidRPr="008B0FE2">
        <w:rPr>
          <w:rFonts w:ascii="Arial" w:hAnsi="Arial" w:cs="Arial"/>
          <w:sz w:val="72"/>
          <w:szCs w:val="72"/>
        </w:rPr>
        <w:t xml:space="preserve">NSTITUTION </w:t>
      </w:r>
    </w:p>
    <w:p w14:paraId="672A6659" w14:textId="77777777" w:rsidR="00BF7BB3" w:rsidRPr="008B0FE2" w:rsidRDefault="00BF7BB3" w:rsidP="00BF7BB3">
      <w:pPr>
        <w:jc w:val="center"/>
        <w:rPr>
          <w:rFonts w:ascii="Arial" w:hAnsi="Arial" w:cs="Arial"/>
          <w:sz w:val="72"/>
          <w:szCs w:val="72"/>
        </w:rPr>
      </w:pPr>
    </w:p>
    <w:p w14:paraId="1EB82616" w14:textId="77777777" w:rsidR="00BF7BB3" w:rsidRPr="008B0FE2" w:rsidRDefault="00BF7BB3" w:rsidP="00BF7BB3">
      <w:pPr>
        <w:jc w:val="center"/>
        <w:rPr>
          <w:rFonts w:ascii="Arial" w:hAnsi="Arial" w:cs="Arial"/>
          <w:sz w:val="72"/>
          <w:szCs w:val="72"/>
        </w:rPr>
      </w:pPr>
      <w:r w:rsidRPr="008B0FE2">
        <w:rPr>
          <w:rFonts w:ascii="Arial" w:hAnsi="Arial" w:cs="Arial"/>
          <w:sz w:val="72"/>
          <w:szCs w:val="72"/>
        </w:rPr>
        <w:t xml:space="preserve">AND </w:t>
      </w:r>
    </w:p>
    <w:p w14:paraId="0A37501D" w14:textId="77777777" w:rsidR="00BF7BB3" w:rsidRPr="008B0FE2" w:rsidRDefault="00BF7BB3" w:rsidP="00BF7BB3">
      <w:pPr>
        <w:jc w:val="center"/>
        <w:rPr>
          <w:rFonts w:ascii="Arial" w:hAnsi="Arial" w:cs="Arial"/>
          <w:sz w:val="72"/>
          <w:szCs w:val="72"/>
        </w:rPr>
      </w:pPr>
    </w:p>
    <w:p w14:paraId="1AEE5160" w14:textId="77777777" w:rsidR="00BF7BB3" w:rsidRPr="008B0FE2" w:rsidRDefault="00BF7BB3" w:rsidP="00BF7BB3">
      <w:pPr>
        <w:jc w:val="center"/>
        <w:rPr>
          <w:rFonts w:ascii="Arial" w:hAnsi="Arial" w:cs="Arial"/>
          <w:sz w:val="72"/>
          <w:szCs w:val="72"/>
        </w:rPr>
      </w:pPr>
      <w:r w:rsidRPr="008B0FE2">
        <w:rPr>
          <w:rFonts w:ascii="Arial" w:hAnsi="Arial" w:cs="Arial"/>
          <w:sz w:val="72"/>
          <w:szCs w:val="72"/>
        </w:rPr>
        <w:t xml:space="preserve">TERMS OF REFERENCE </w:t>
      </w:r>
    </w:p>
    <w:p w14:paraId="5DAB6C7B" w14:textId="77777777" w:rsidR="00BF7BB3" w:rsidRPr="008B0FE2" w:rsidRDefault="00BF7BB3" w:rsidP="00BF7BB3">
      <w:pPr>
        <w:jc w:val="center"/>
        <w:rPr>
          <w:rFonts w:ascii="Arial" w:hAnsi="Arial" w:cs="Arial"/>
          <w:sz w:val="72"/>
          <w:szCs w:val="72"/>
        </w:rPr>
      </w:pPr>
    </w:p>
    <w:p w14:paraId="03A41D34" w14:textId="77777777" w:rsidR="00486ED0" w:rsidRPr="008B0FE2" w:rsidRDefault="00BF7BB3" w:rsidP="00BF7BB3">
      <w:pPr>
        <w:jc w:val="center"/>
        <w:rPr>
          <w:rFonts w:ascii="Arial" w:hAnsi="Arial" w:cs="Arial"/>
          <w:sz w:val="72"/>
          <w:szCs w:val="72"/>
        </w:rPr>
      </w:pPr>
      <w:r w:rsidRPr="008B0FE2">
        <w:rPr>
          <w:rFonts w:ascii="Arial" w:hAnsi="Arial" w:cs="Arial"/>
          <w:sz w:val="72"/>
          <w:szCs w:val="72"/>
        </w:rPr>
        <w:t xml:space="preserve">OF THE </w:t>
      </w:r>
    </w:p>
    <w:p w14:paraId="02EB378F" w14:textId="77777777" w:rsidR="00486ED0" w:rsidRPr="008B0FE2" w:rsidRDefault="00486ED0" w:rsidP="00BF7BB3">
      <w:pPr>
        <w:jc w:val="center"/>
        <w:rPr>
          <w:rFonts w:ascii="Arial" w:hAnsi="Arial" w:cs="Arial"/>
          <w:sz w:val="72"/>
          <w:szCs w:val="72"/>
        </w:rPr>
      </w:pPr>
    </w:p>
    <w:p w14:paraId="7FBFCA7F" w14:textId="77777777" w:rsidR="004404AE" w:rsidRPr="008B0FE2" w:rsidRDefault="00BF7BB3" w:rsidP="00BF7BB3">
      <w:pPr>
        <w:jc w:val="center"/>
        <w:rPr>
          <w:rFonts w:ascii="Arial" w:hAnsi="Arial" w:cs="Arial"/>
          <w:sz w:val="72"/>
          <w:szCs w:val="72"/>
        </w:rPr>
      </w:pPr>
      <w:r w:rsidRPr="008B0FE2">
        <w:rPr>
          <w:rFonts w:ascii="Arial" w:hAnsi="Arial" w:cs="Arial"/>
          <w:sz w:val="72"/>
          <w:szCs w:val="72"/>
        </w:rPr>
        <w:t xml:space="preserve">GOVERNING </w:t>
      </w:r>
      <w:r w:rsidR="00B06DAE" w:rsidRPr="008B0FE2">
        <w:rPr>
          <w:rFonts w:ascii="Arial" w:hAnsi="Arial" w:cs="Arial"/>
          <w:sz w:val="72"/>
          <w:szCs w:val="72"/>
        </w:rPr>
        <w:t>BOARD</w:t>
      </w:r>
      <w:r w:rsidR="00587EAD" w:rsidRPr="008B0FE2">
        <w:rPr>
          <w:rFonts w:ascii="Arial" w:hAnsi="Arial" w:cs="Arial"/>
          <w:sz w:val="72"/>
          <w:szCs w:val="72"/>
        </w:rPr>
        <w:t xml:space="preserve"> and</w:t>
      </w:r>
      <w:r w:rsidR="00E7363B" w:rsidRPr="008B0FE2">
        <w:rPr>
          <w:rFonts w:ascii="Arial" w:hAnsi="Arial" w:cs="Arial"/>
          <w:sz w:val="72"/>
          <w:szCs w:val="72"/>
        </w:rPr>
        <w:t xml:space="preserve"> its</w:t>
      </w:r>
      <w:r w:rsidR="00587EAD" w:rsidRPr="008B0FE2">
        <w:rPr>
          <w:rFonts w:ascii="Arial" w:hAnsi="Arial" w:cs="Arial"/>
          <w:sz w:val="72"/>
          <w:szCs w:val="72"/>
        </w:rPr>
        <w:t xml:space="preserve"> Committees</w:t>
      </w:r>
    </w:p>
    <w:p w14:paraId="6A05A809" w14:textId="77777777" w:rsidR="00351E18" w:rsidRDefault="00351E18" w:rsidP="00351E18">
      <w:pPr>
        <w:rPr>
          <w:rFonts w:ascii="Arial" w:hAnsi="Arial" w:cs="Arial"/>
          <w:sz w:val="72"/>
          <w:szCs w:val="72"/>
        </w:rPr>
      </w:pPr>
    </w:p>
    <w:p w14:paraId="52D3EB68" w14:textId="77777777" w:rsidR="00BF7BB3" w:rsidRPr="008B0FE2" w:rsidRDefault="00351E18" w:rsidP="00351E18">
      <w:pPr>
        <w:jc w:val="center"/>
        <w:rPr>
          <w:rFonts w:ascii="Arial" w:hAnsi="Arial" w:cs="Arial"/>
          <w:sz w:val="72"/>
          <w:szCs w:val="72"/>
        </w:rPr>
      </w:pPr>
      <w:r>
        <w:rPr>
          <w:rFonts w:ascii="Arial" w:hAnsi="Arial" w:cs="Arial"/>
          <w:sz w:val="72"/>
          <w:szCs w:val="72"/>
        </w:rPr>
        <w:t>King Edward VI Northfield School for Girls</w:t>
      </w:r>
    </w:p>
    <w:p w14:paraId="5A39BBE3" w14:textId="77777777" w:rsidR="00BF7BB3" w:rsidRPr="008B0FE2" w:rsidRDefault="00BF7BB3" w:rsidP="000C08C0">
      <w:pPr>
        <w:jc w:val="center"/>
        <w:rPr>
          <w:rFonts w:ascii="Arial" w:hAnsi="Arial" w:cs="Arial"/>
          <w:sz w:val="56"/>
          <w:szCs w:val="56"/>
        </w:rPr>
      </w:pPr>
    </w:p>
    <w:p w14:paraId="41C8F396" w14:textId="77777777" w:rsidR="00BF7BB3" w:rsidRPr="008B0FE2" w:rsidRDefault="00BF7BB3" w:rsidP="00BF7BB3">
      <w:pPr>
        <w:jc w:val="right"/>
        <w:rPr>
          <w:rFonts w:ascii="Arial" w:hAnsi="Arial" w:cs="Arial"/>
          <w:sz w:val="56"/>
          <w:szCs w:val="56"/>
        </w:rPr>
      </w:pPr>
    </w:p>
    <w:p w14:paraId="6F7B870B" w14:textId="77777777" w:rsidR="00BF7BB3" w:rsidRPr="008B0FE2" w:rsidRDefault="00A2271D" w:rsidP="00BF7BB3">
      <w:pPr>
        <w:jc w:val="right"/>
        <w:rPr>
          <w:rFonts w:ascii="Arial" w:hAnsi="Arial" w:cs="Arial"/>
          <w:sz w:val="72"/>
          <w:szCs w:val="72"/>
        </w:rPr>
      </w:pPr>
      <w:r w:rsidRPr="008B0FE2">
        <w:rPr>
          <w:rFonts w:ascii="Arial" w:hAnsi="Arial" w:cs="Arial"/>
          <w:sz w:val="72"/>
          <w:szCs w:val="72"/>
        </w:rPr>
        <w:t>September</w:t>
      </w:r>
      <w:r w:rsidR="008F0F26" w:rsidRPr="008B0FE2">
        <w:rPr>
          <w:rFonts w:ascii="Arial" w:hAnsi="Arial" w:cs="Arial"/>
          <w:sz w:val="72"/>
          <w:szCs w:val="72"/>
        </w:rPr>
        <w:t xml:space="preserve"> 20</w:t>
      </w:r>
      <w:r w:rsidR="00351E18">
        <w:rPr>
          <w:rFonts w:ascii="Arial" w:hAnsi="Arial" w:cs="Arial"/>
          <w:sz w:val="72"/>
          <w:szCs w:val="72"/>
        </w:rPr>
        <w:t>21</w:t>
      </w:r>
    </w:p>
    <w:p w14:paraId="72A3D3EC" w14:textId="77777777" w:rsidR="00ED4976" w:rsidRPr="008B0FE2" w:rsidRDefault="00ED4976" w:rsidP="00B03E03">
      <w:pPr>
        <w:jc w:val="center"/>
        <w:rPr>
          <w:rFonts w:ascii="Arial" w:hAnsi="Arial" w:cs="Arial"/>
          <w:b/>
          <w:sz w:val="36"/>
          <w:szCs w:val="36"/>
        </w:rPr>
      </w:pPr>
    </w:p>
    <w:p w14:paraId="68B7A18E" w14:textId="77777777" w:rsidR="00BF7BB3" w:rsidRPr="008B0FE2" w:rsidRDefault="00BF7BB3" w:rsidP="00B03E03">
      <w:pPr>
        <w:jc w:val="center"/>
        <w:rPr>
          <w:rFonts w:ascii="Arial" w:hAnsi="Arial" w:cs="Arial"/>
          <w:b/>
          <w:sz w:val="36"/>
          <w:szCs w:val="36"/>
        </w:rPr>
      </w:pPr>
      <w:r w:rsidRPr="008B0FE2">
        <w:rPr>
          <w:rFonts w:ascii="Arial" w:hAnsi="Arial" w:cs="Arial"/>
          <w:b/>
          <w:sz w:val="36"/>
          <w:szCs w:val="36"/>
        </w:rPr>
        <w:t>INDEX</w:t>
      </w:r>
    </w:p>
    <w:p w14:paraId="0D0B940D" w14:textId="77777777" w:rsidR="00BF7BB3" w:rsidRPr="008B0FE2" w:rsidRDefault="00BF7BB3" w:rsidP="00BF7BB3">
      <w:pPr>
        <w:rPr>
          <w:rFonts w:ascii="Arial" w:hAnsi="Arial" w:cs="Arial"/>
          <w:b/>
        </w:rPr>
      </w:pPr>
    </w:p>
    <w:p w14:paraId="0E27B00A" w14:textId="77777777" w:rsidR="00BF7BB3" w:rsidRPr="008B0FE2" w:rsidRDefault="00BF7BB3" w:rsidP="00BF7BB3">
      <w:pPr>
        <w:rPr>
          <w:rFonts w:ascii="Arial" w:hAnsi="Arial" w:cs="Arial"/>
        </w:rPr>
      </w:pPr>
    </w:p>
    <w:p w14:paraId="60061E4C" w14:textId="77777777" w:rsidR="00BF7BB3" w:rsidRPr="008B0FE2" w:rsidRDefault="00BF7BB3" w:rsidP="00BF7BB3">
      <w:pPr>
        <w:tabs>
          <w:tab w:val="left" w:pos="360"/>
        </w:tabs>
        <w:rPr>
          <w:rFonts w:ascii="Arial" w:hAnsi="Arial" w:cs="Arial"/>
        </w:rPr>
      </w:pPr>
    </w:p>
    <w:p w14:paraId="058B9716" w14:textId="77777777" w:rsidR="00831426" w:rsidRPr="008B0FE2" w:rsidRDefault="00B03E03" w:rsidP="00BF7BB3">
      <w:pPr>
        <w:tabs>
          <w:tab w:val="left" w:pos="360"/>
        </w:tabs>
        <w:rPr>
          <w:rFonts w:ascii="Arial" w:hAnsi="Arial" w:cs="Arial"/>
          <w:b/>
          <w:sz w:val="32"/>
          <w:szCs w:val="32"/>
        </w:rPr>
      </w:pPr>
      <w:r w:rsidRPr="008B0FE2">
        <w:rPr>
          <w:rFonts w:ascii="Arial" w:hAnsi="Arial" w:cs="Arial"/>
          <w:b/>
          <w:sz w:val="32"/>
          <w:szCs w:val="32"/>
        </w:rPr>
        <w:t>1</w:t>
      </w:r>
      <w:r w:rsidR="00BF7BB3" w:rsidRPr="008B0FE2">
        <w:rPr>
          <w:rFonts w:ascii="Arial" w:hAnsi="Arial" w:cs="Arial"/>
          <w:sz w:val="32"/>
          <w:szCs w:val="32"/>
        </w:rPr>
        <w:tab/>
      </w:r>
      <w:r w:rsidR="00BF7BB3" w:rsidRPr="008B0FE2">
        <w:rPr>
          <w:rFonts w:ascii="Arial" w:hAnsi="Arial" w:cs="Arial"/>
          <w:b/>
          <w:sz w:val="32"/>
          <w:szCs w:val="32"/>
        </w:rPr>
        <w:t>Structure, Terms of Reference and Reporting Procedures</w:t>
      </w:r>
    </w:p>
    <w:p w14:paraId="29D6B04F" w14:textId="77777777" w:rsidR="00BF7BB3" w:rsidRPr="008B0FE2" w:rsidRDefault="00BF7BB3" w:rsidP="00BF7BB3">
      <w:pPr>
        <w:tabs>
          <w:tab w:val="left" w:pos="360"/>
        </w:tabs>
        <w:rPr>
          <w:rFonts w:ascii="Arial" w:hAnsi="Arial" w:cs="Arial"/>
        </w:rPr>
      </w:pPr>
      <w:r w:rsidRPr="008B0FE2">
        <w:rPr>
          <w:rFonts w:ascii="Arial" w:hAnsi="Arial" w:cs="Arial"/>
        </w:rPr>
        <w:t xml:space="preserve"> </w:t>
      </w:r>
    </w:p>
    <w:p w14:paraId="2635E364" w14:textId="77777777" w:rsidR="00BF7BB3" w:rsidRPr="008B0FE2" w:rsidRDefault="00BF7BB3" w:rsidP="00FC1B37">
      <w:pPr>
        <w:numPr>
          <w:ilvl w:val="1"/>
          <w:numId w:val="13"/>
        </w:numPr>
        <w:rPr>
          <w:rFonts w:ascii="Arial" w:hAnsi="Arial" w:cs="Arial"/>
          <w:sz w:val="28"/>
          <w:szCs w:val="28"/>
        </w:rPr>
      </w:pPr>
      <w:r w:rsidRPr="008B0FE2">
        <w:rPr>
          <w:rFonts w:ascii="Arial" w:hAnsi="Arial" w:cs="Arial"/>
          <w:sz w:val="28"/>
          <w:szCs w:val="28"/>
        </w:rPr>
        <w:t xml:space="preserve">Introduction </w:t>
      </w:r>
    </w:p>
    <w:p w14:paraId="44EAFD9C" w14:textId="77777777" w:rsidR="008F0F26" w:rsidRPr="008B0FE2" w:rsidRDefault="008F0F26" w:rsidP="008F0F26">
      <w:pPr>
        <w:ind w:left="720"/>
        <w:rPr>
          <w:rFonts w:ascii="Arial" w:hAnsi="Arial" w:cs="Arial"/>
          <w:sz w:val="28"/>
          <w:szCs w:val="28"/>
        </w:rPr>
      </w:pPr>
    </w:p>
    <w:p w14:paraId="6FFC1D1A" w14:textId="77777777" w:rsidR="008F0F26" w:rsidRPr="008B0FE2" w:rsidRDefault="008F0F26" w:rsidP="00FC1B37">
      <w:pPr>
        <w:numPr>
          <w:ilvl w:val="1"/>
          <w:numId w:val="13"/>
        </w:numPr>
        <w:rPr>
          <w:rFonts w:ascii="Arial" w:hAnsi="Arial" w:cs="Arial"/>
          <w:sz w:val="28"/>
          <w:szCs w:val="28"/>
        </w:rPr>
      </w:pPr>
      <w:r w:rsidRPr="008B0FE2">
        <w:rPr>
          <w:rFonts w:ascii="Arial" w:hAnsi="Arial" w:cs="Arial"/>
          <w:sz w:val="28"/>
          <w:szCs w:val="28"/>
        </w:rPr>
        <w:t>Election of Chair and Vice-Chair</w:t>
      </w:r>
    </w:p>
    <w:p w14:paraId="4B94D5A5" w14:textId="77777777" w:rsidR="00FC1B37" w:rsidRPr="008B0FE2" w:rsidRDefault="00FC1B37" w:rsidP="00FC1B37">
      <w:pPr>
        <w:ind w:left="720"/>
        <w:rPr>
          <w:rFonts w:ascii="Arial" w:hAnsi="Arial" w:cs="Arial"/>
          <w:sz w:val="28"/>
          <w:szCs w:val="28"/>
        </w:rPr>
      </w:pPr>
    </w:p>
    <w:p w14:paraId="707817A6" w14:textId="123E5FD9" w:rsidR="00BF7BB3" w:rsidRPr="008B0FE2" w:rsidRDefault="00836A99" w:rsidP="00FC1B37">
      <w:pPr>
        <w:numPr>
          <w:ilvl w:val="1"/>
          <w:numId w:val="13"/>
        </w:numPr>
        <w:rPr>
          <w:rFonts w:ascii="Arial" w:hAnsi="Arial" w:cs="Arial"/>
          <w:sz w:val="28"/>
          <w:szCs w:val="28"/>
        </w:rPr>
      </w:pPr>
      <w:r>
        <w:rPr>
          <w:rFonts w:ascii="Arial" w:hAnsi="Arial" w:cs="Arial"/>
          <w:sz w:val="28"/>
          <w:szCs w:val="28"/>
        </w:rPr>
        <w:t xml:space="preserve">Committee </w:t>
      </w:r>
      <w:r w:rsidR="00486ED0" w:rsidRPr="008B0FE2">
        <w:rPr>
          <w:rFonts w:ascii="Arial" w:hAnsi="Arial" w:cs="Arial"/>
          <w:sz w:val="28"/>
          <w:szCs w:val="28"/>
        </w:rPr>
        <w:t>Structure and M</w:t>
      </w:r>
      <w:r w:rsidR="00FC1B37" w:rsidRPr="008B0FE2">
        <w:rPr>
          <w:rFonts w:ascii="Arial" w:hAnsi="Arial" w:cs="Arial"/>
          <w:sz w:val="28"/>
          <w:szCs w:val="28"/>
        </w:rPr>
        <w:t>embership</w:t>
      </w:r>
    </w:p>
    <w:p w14:paraId="3DEEC669" w14:textId="77777777" w:rsidR="00FC1B37" w:rsidRPr="008B0FE2" w:rsidRDefault="00FC1B37" w:rsidP="00FC1B37">
      <w:pPr>
        <w:ind w:left="720"/>
        <w:rPr>
          <w:rFonts w:ascii="Arial" w:hAnsi="Arial" w:cs="Arial"/>
          <w:sz w:val="28"/>
          <w:szCs w:val="28"/>
        </w:rPr>
      </w:pPr>
    </w:p>
    <w:p w14:paraId="3656B9AB" w14:textId="32F7CADD" w:rsidR="004B3373" w:rsidRPr="008B0FE2" w:rsidRDefault="025FA4F1" w:rsidP="025FA4F1">
      <w:pPr>
        <w:numPr>
          <w:ilvl w:val="1"/>
          <w:numId w:val="13"/>
        </w:numPr>
        <w:rPr>
          <w:rFonts w:ascii="Arial" w:hAnsi="Arial" w:cs="Arial"/>
          <w:sz w:val="28"/>
          <w:szCs w:val="28"/>
        </w:rPr>
      </w:pPr>
      <w:r w:rsidRPr="025FA4F1">
        <w:rPr>
          <w:rFonts w:ascii="Arial" w:hAnsi="Arial" w:cs="Arial"/>
          <w:sz w:val="28"/>
          <w:szCs w:val="28"/>
        </w:rPr>
        <w:t xml:space="preserve">Terms of Reference </w:t>
      </w:r>
    </w:p>
    <w:p w14:paraId="45FB0818" w14:textId="77777777" w:rsidR="004B3373" w:rsidRPr="008B0FE2" w:rsidRDefault="004B3373" w:rsidP="004B3373">
      <w:pPr>
        <w:rPr>
          <w:rFonts w:ascii="Arial" w:hAnsi="Arial" w:cs="Arial"/>
          <w:sz w:val="28"/>
          <w:szCs w:val="28"/>
        </w:rPr>
      </w:pPr>
    </w:p>
    <w:p w14:paraId="2047865B" w14:textId="02735AA7" w:rsidR="00BF7BB3" w:rsidRPr="008B0FE2" w:rsidRDefault="00BF7BB3" w:rsidP="00BF7BB3">
      <w:pPr>
        <w:rPr>
          <w:rFonts w:ascii="Arial" w:hAnsi="Arial" w:cs="Arial"/>
          <w:sz w:val="28"/>
          <w:szCs w:val="28"/>
        </w:rPr>
      </w:pPr>
    </w:p>
    <w:p w14:paraId="049F31CB" w14:textId="77777777" w:rsidR="00290628" w:rsidRPr="008B0FE2" w:rsidRDefault="00290628" w:rsidP="00BF7BB3">
      <w:pPr>
        <w:rPr>
          <w:rFonts w:ascii="Arial" w:hAnsi="Arial" w:cs="Arial"/>
          <w:sz w:val="28"/>
          <w:szCs w:val="28"/>
        </w:rPr>
      </w:pPr>
    </w:p>
    <w:p w14:paraId="53128261" w14:textId="77777777" w:rsidR="00290628" w:rsidRPr="008B0FE2" w:rsidRDefault="00290628" w:rsidP="00BF7BB3">
      <w:pPr>
        <w:rPr>
          <w:rFonts w:ascii="Arial" w:hAnsi="Arial" w:cs="Arial"/>
          <w:sz w:val="28"/>
          <w:szCs w:val="28"/>
        </w:rPr>
      </w:pPr>
    </w:p>
    <w:p w14:paraId="62486C05" w14:textId="77777777" w:rsidR="00290628" w:rsidRPr="008B0FE2" w:rsidRDefault="00290628" w:rsidP="00BF7BB3">
      <w:pPr>
        <w:rPr>
          <w:rFonts w:ascii="Arial" w:hAnsi="Arial" w:cs="Arial"/>
          <w:sz w:val="28"/>
          <w:szCs w:val="28"/>
        </w:rPr>
      </w:pPr>
    </w:p>
    <w:p w14:paraId="0632354E" w14:textId="77777777" w:rsidR="00290628" w:rsidRPr="008B0FE2" w:rsidRDefault="00290628" w:rsidP="00BF7BB3">
      <w:pPr>
        <w:rPr>
          <w:rFonts w:ascii="Arial" w:hAnsi="Arial" w:cs="Arial"/>
          <w:sz w:val="28"/>
          <w:szCs w:val="28"/>
        </w:rPr>
      </w:pPr>
      <w:r w:rsidRPr="008B0FE2">
        <w:rPr>
          <w:rFonts w:ascii="Arial" w:hAnsi="Arial" w:cs="Arial"/>
          <w:sz w:val="28"/>
          <w:szCs w:val="28"/>
        </w:rPr>
        <w:t>Date of author</w:t>
      </w:r>
      <w:r w:rsidR="008B0FE2">
        <w:rPr>
          <w:rFonts w:ascii="Arial" w:hAnsi="Arial" w:cs="Arial"/>
          <w:sz w:val="28"/>
          <w:szCs w:val="28"/>
        </w:rPr>
        <w:t>isation:</w:t>
      </w:r>
      <w:r w:rsidR="008B0FE2">
        <w:rPr>
          <w:rFonts w:ascii="Arial" w:hAnsi="Arial" w:cs="Arial"/>
          <w:sz w:val="28"/>
          <w:szCs w:val="28"/>
        </w:rPr>
        <w:tab/>
      </w:r>
      <w:r w:rsidR="00472313">
        <w:rPr>
          <w:rFonts w:ascii="Arial" w:hAnsi="Arial" w:cs="Arial"/>
          <w:sz w:val="28"/>
          <w:szCs w:val="28"/>
        </w:rPr>
        <w:t>–</w:t>
      </w:r>
      <w:r w:rsidR="00F868C2" w:rsidRPr="008B0FE2">
        <w:rPr>
          <w:rFonts w:ascii="Arial" w:hAnsi="Arial" w:cs="Arial"/>
          <w:sz w:val="28"/>
          <w:szCs w:val="28"/>
        </w:rPr>
        <w:t xml:space="preserve"> </w:t>
      </w:r>
      <w:r w:rsidR="00351E18">
        <w:rPr>
          <w:rFonts w:ascii="Arial" w:hAnsi="Arial" w:cs="Arial"/>
          <w:sz w:val="28"/>
          <w:szCs w:val="28"/>
        </w:rPr>
        <w:t>Octo</w:t>
      </w:r>
      <w:r w:rsidR="00472313">
        <w:rPr>
          <w:rFonts w:ascii="Arial" w:hAnsi="Arial" w:cs="Arial"/>
          <w:sz w:val="28"/>
          <w:szCs w:val="28"/>
        </w:rPr>
        <w:t>ber</w:t>
      </w:r>
      <w:r w:rsidR="008F0F26" w:rsidRPr="008B0FE2">
        <w:rPr>
          <w:rFonts w:ascii="Arial" w:hAnsi="Arial" w:cs="Arial"/>
          <w:sz w:val="28"/>
          <w:szCs w:val="28"/>
        </w:rPr>
        <w:t xml:space="preserve"> 20</w:t>
      </w:r>
      <w:r w:rsidR="00410C94">
        <w:rPr>
          <w:rFonts w:ascii="Arial" w:hAnsi="Arial" w:cs="Arial"/>
          <w:sz w:val="28"/>
          <w:szCs w:val="28"/>
        </w:rPr>
        <w:t>2</w:t>
      </w:r>
      <w:r w:rsidR="00351E18">
        <w:rPr>
          <w:rFonts w:ascii="Arial" w:hAnsi="Arial" w:cs="Arial"/>
          <w:sz w:val="28"/>
          <w:szCs w:val="28"/>
        </w:rPr>
        <w:t>1</w:t>
      </w:r>
    </w:p>
    <w:p w14:paraId="4101652C" w14:textId="77777777" w:rsidR="00290628" w:rsidRPr="008B0FE2" w:rsidRDefault="00290628" w:rsidP="00BF7BB3">
      <w:pPr>
        <w:rPr>
          <w:rFonts w:ascii="Arial" w:hAnsi="Arial" w:cs="Arial"/>
          <w:sz w:val="28"/>
          <w:szCs w:val="28"/>
        </w:rPr>
      </w:pPr>
    </w:p>
    <w:p w14:paraId="0F9EBF04" w14:textId="77777777" w:rsidR="00290628" w:rsidRPr="008B0FE2" w:rsidRDefault="00290628" w:rsidP="00BF7BB3">
      <w:pPr>
        <w:rPr>
          <w:rFonts w:ascii="Arial" w:hAnsi="Arial" w:cs="Arial"/>
          <w:sz w:val="28"/>
          <w:szCs w:val="28"/>
        </w:rPr>
      </w:pPr>
      <w:r w:rsidRPr="008B0FE2">
        <w:rPr>
          <w:rFonts w:ascii="Arial" w:hAnsi="Arial" w:cs="Arial"/>
          <w:sz w:val="28"/>
          <w:szCs w:val="28"/>
        </w:rPr>
        <w:t>Da</w:t>
      </w:r>
      <w:r w:rsidR="008B0FE2">
        <w:rPr>
          <w:rFonts w:ascii="Arial" w:hAnsi="Arial" w:cs="Arial"/>
          <w:sz w:val="28"/>
          <w:szCs w:val="28"/>
        </w:rPr>
        <w:t>te for Review:</w:t>
      </w:r>
      <w:r w:rsidR="008B0FE2">
        <w:rPr>
          <w:rFonts w:ascii="Arial" w:hAnsi="Arial" w:cs="Arial"/>
          <w:sz w:val="28"/>
          <w:szCs w:val="28"/>
        </w:rPr>
        <w:tab/>
      </w:r>
      <w:r w:rsidR="008B0FE2">
        <w:rPr>
          <w:rFonts w:ascii="Arial" w:hAnsi="Arial" w:cs="Arial"/>
          <w:sz w:val="28"/>
          <w:szCs w:val="28"/>
        </w:rPr>
        <w:tab/>
      </w:r>
      <w:r w:rsidR="00351E18">
        <w:rPr>
          <w:rFonts w:ascii="Arial" w:hAnsi="Arial" w:cs="Arial"/>
          <w:sz w:val="28"/>
          <w:szCs w:val="28"/>
        </w:rPr>
        <w:t>October</w:t>
      </w:r>
      <w:r w:rsidR="008F0F26" w:rsidRPr="008B0FE2">
        <w:rPr>
          <w:rFonts w:ascii="Arial" w:hAnsi="Arial" w:cs="Arial"/>
          <w:sz w:val="28"/>
          <w:szCs w:val="28"/>
        </w:rPr>
        <w:t xml:space="preserve"> </w:t>
      </w:r>
      <w:r w:rsidR="004E414D">
        <w:rPr>
          <w:rFonts w:ascii="Arial" w:hAnsi="Arial" w:cs="Arial"/>
          <w:sz w:val="28"/>
          <w:szCs w:val="28"/>
        </w:rPr>
        <w:t>202</w:t>
      </w:r>
      <w:r w:rsidR="00351E18">
        <w:rPr>
          <w:rFonts w:ascii="Arial" w:hAnsi="Arial" w:cs="Arial"/>
          <w:sz w:val="28"/>
          <w:szCs w:val="28"/>
        </w:rPr>
        <w:t>2</w:t>
      </w:r>
    </w:p>
    <w:p w14:paraId="4B99056E" w14:textId="77777777" w:rsidR="00BF7BB3" w:rsidRPr="008B0FE2" w:rsidRDefault="00BF7BB3" w:rsidP="00BF7BB3">
      <w:pPr>
        <w:rPr>
          <w:rFonts w:ascii="Arial" w:hAnsi="Arial" w:cs="Arial"/>
        </w:rPr>
      </w:pPr>
    </w:p>
    <w:p w14:paraId="1299C43A" w14:textId="77777777" w:rsidR="00BF7BB3" w:rsidRPr="008B0FE2" w:rsidRDefault="00BF7BB3" w:rsidP="00BF7BB3">
      <w:pPr>
        <w:rPr>
          <w:rFonts w:ascii="Arial" w:hAnsi="Arial" w:cs="Arial"/>
        </w:rPr>
      </w:pPr>
    </w:p>
    <w:p w14:paraId="4DDBEF00" w14:textId="77777777" w:rsidR="00BF7BB3" w:rsidRPr="008B0FE2" w:rsidRDefault="00BF7BB3" w:rsidP="00BF7BB3">
      <w:pPr>
        <w:rPr>
          <w:rFonts w:ascii="Arial" w:hAnsi="Arial" w:cs="Arial"/>
        </w:rPr>
      </w:pPr>
    </w:p>
    <w:p w14:paraId="3461D779" w14:textId="77777777" w:rsidR="00BF7BB3" w:rsidRPr="008B0FE2" w:rsidRDefault="00BF7BB3" w:rsidP="00BF7BB3">
      <w:pPr>
        <w:tabs>
          <w:tab w:val="left" w:pos="360"/>
        </w:tabs>
        <w:rPr>
          <w:rFonts w:ascii="Arial" w:hAnsi="Arial" w:cs="Arial"/>
        </w:rPr>
      </w:pPr>
    </w:p>
    <w:p w14:paraId="6D3FB9CF" w14:textId="77777777" w:rsidR="00BF7BB3" w:rsidRPr="008B0FE2" w:rsidRDefault="00BF7BB3" w:rsidP="00BF7BB3">
      <w:pPr>
        <w:tabs>
          <w:tab w:val="left" w:pos="360"/>
        </w:tabs>
        <w:jc w:val="center"/>
        <w:rPr>
          <w:rFonts w:ascii="Arial" w:hAnsi="Arial" w:cs="Arial"/>
          <w:b/>
        </w:rPr>
      </w:pPr>
      <w:r w:rsidRPr="008B0FE2">
        <w:rPr>
          <w:rFonts w:ascii="Arial" w:hAnsi="Arial" w:cs="Arial"/>
        </w:rPr>
        <w:br w:type="page"/>
      </w:r>
      <w:r w:rsidRPr="008B0FE2">
        <w:rPr>
          <w:rFonts w:ascii="Arial" w:hAnsi="Arial" w:cs="Arial"/>
          <w:b/>
        </w:rPr>
        <w:lastRenderedPageBreak/>
        <w:t>Structure</w:t>
      </w:r>
    </w:p>
    <w:p w14:paraId="3CF2D8B6" w14:textId="77777777" w:rsidR="00BF7BB3" w:rsidRPr="008B0FE2" w:rsidRDefault="00BF7BB3" w:rsidP="00BF7BB3">
      <w:pPr>
        <w:tabs>
          <w:tab w:val="left" w:pos="360"/>
        </w:tabs>
        <w:jc w:val="center"/>
        <w:rPr>
          <w:rFonts w:ascii="Arial" w:hAnsi="Arial" w:cs="Arial"/>
          <w:b/>
        </w:rPr>
      </w:pPr>
    </w:p>
    <w:p w14:paraId="327B9879" w14:textId="77777777" w:rsidR="00BF7BB3" w:rsidRPr="008B0FE2" w:rsidRDefault="00BF7BB3" w:rsidP="00B03E03">
      <w:pPr>
        <w:numPr>
          <w:ilvl w:val="1"/>
          <w:numId w:val="10"/>
        </w:numPr>
        <w:tabs>
          <w:tab w:val="left" w:pos="360"/>
        </w:tabs>
        <w:rPr>
          <w:rFonts w:ascii="Arial" w:hAnsi="Arial" w:cs="Arial"/>
          <w:b/>
        </w:rPr>
      </w:pPr>
      <w:r w:rsidRPr="008B0FE2">
        <w:rPr>
          <w:rFonts w:ascii="Arial" w:hAnsi="Arial" w:cs="Arial"/>
          <w:b/>
        </w:rPr>
        <w:t xml:space="preserve">Introduction </w:t>
      </w:r>
    </w:p>
    <w:p w14:paraId="0FB78278" w14:textId="77777777" w:rsidR="00BF7BB3" w:rsidRPr="008B0FE2" w:rsidRDefault="00BF7BB3" w:rsidP="00BF7BB3">
      <w:pPr>
        <w:tabs>
          <w:tab w:val="left" w:pos="360"/>
        </w:tabs>
        <w:rPr>
          <w:rFonts w:ascii="Arial" w:hAnsi="Arial" w:cs="Arial"/>
          <w:b/>
        </w:rPr>
      </w:pPr>
    </w:p>
    <w:p w14:paraId="0D24E068" w14:textId="77777777" w:rsidR="00D36D89" w:rsidRPr="008B0FE2" w:rsidRDefault="00D36D89" w:rsidP="00831426">
      <w:pPr>
        <w:tabs>
          <w:tab w:val="left" w:pos="360"/>
        </w:tabs>
        <w:ind w:left="720"/>
        <w:jc w:val="both"/>
        <w:rPr>
          <w:rFonts w:ascii="Arial" w:hAnsi="Arial" w:cs="Arial"/>
        </w:rPr>
      </w:pPr>
      <w:r w:rsidRPr="008B0FE2">
        <w:rPr>
          <w:rFonts w:ascii="Arial" w:hAnsi="Arial" w:cs="Arial"/>
        </w:rPr>
        <w:t xml:space="preserve">The </w:t>
      </w:r>
      <w:r w:rsidR="00351E18">
        <w:rPr>
          <w:rFonts w:ascii="Arial" w:hAnsi="Arial" w:cs="Arial"/>
        </w:rPr>
        <w:t xml:space="preserve">Local </w:t>
      </w:r>
      <w:r w:rsidRPr="008B0FE2">
        <w:rPr>
          <w:rFonts w:ascii="Arial" w:hAnsi="Arial" w:cs="Arial"/>
        </w:rPr>
        <w:t xml:space="preserve">Governing Board has as its primary function the development of the vision, mission and strategic direction of the </w:t>
      </w:r>
      <w:r w:rsidR="00351E18">
        <w:rPr>
          <w:rFonts w:ascii="Arial" w:hAnsi="Arial" w:cs="Arial"/>
        </w:rPr>
        <w:t>academy at a local level</w:t>
      </w:r>
      <w:r w:rsidRPr="008B0FE2">
        <w:rPr>
          <w:rFonts w:ascii="Arial" w:hAnsi="Arial" w:cs="Arial"/>
        </w:rPr>
        <w:t>.    It must also abide by the principles of good governance and probity together with, in conjunction of the Head Teacher, set the ethos which will underpin the standards and outcomes to be achieved.</w:t>
      </w:r>
      <w:r w:rsidR="00351E18">
        <w:rPr>
          <w:rFonts w:ascii="Arial" w:hAnsi="Arial" w:cs="Arial"/>
        </w:rPr>
        <w:t xml:space="preserve">  These must be clearly aligned with the vision, mission and strategic direction of the Academy Trust and Foundation Board.</w:t>
      </w:r>
    </w:p>
    <w:p w14:paraId="1FC39945" w14:textId="77777777" w:rsidR="00895040" w:rsidRPr="008B0FE2" w:rsidRDefault="00895040" w:rsidP="00831426">
      <w:pPr>
        <w:tabs>
          <w:tab w:val="left" w:pos="360"/>
        </w:tabs>
        <w:ind w:left="720"/>
        <w:jc w:val="both"/>
        <w:rPr>
          <w:rFonts w:ascii="Arial" w:hAnsi="Arial" w:cs="Arial"/>
        </w:rPr>
      </w:pPr>
    </w:p>
    <w:p w14:paraId="11E683AB" w14:textId="77777777" w:rsidR="00895040" w:rsidRPr="008B0FE2" w:rsidRDefault="00895040" w:rsidP="00831426">
      <w:pPr>
        <w:tabs>
          <w:tab w:val="left" w:pos="360"/>
        </w:tabs>
        <w:ind w:left="720"/>
        <w:jc w:val="both"/>
        <w:rPr>
          <w:rFonts w:ascii="Arial" w:hAnsi="Arial" w:cs="Arial"/>
        </w:rPr>
      </w:pPr>
      <w:r w:rsidRPr="008B0FE2">
        <w:rPr>
          <w:rFonts w:ascii="Arial" w:hAnsi="Arial" w:cs="Arial"/>
        </w:rPr>
        <w:t xml:space="preserve">However, it would be impractical to deal with all </w:t>
      </w:r>
      <w:r w:rsidR="008A3D10" w:rsidRPr="008B0FE2">
        <w:rPr>
          <w:rFonts w:ascii="Arial" w:hAnsi="Arial" w:cs="Arial"/>
        </w:rPr>
        <w:t>the items of business</w:t>
      </w:r>
      <w:r w:rsidRPr="008B0FE2">
        <w:rPr>
          <w:rFonts w:ascii="Arial" w:hAnsi="Arial" w:cs="Arial"/>
        </w:rPr>
        <w:t xml:space="preserve"> in detail at each </w:t>
      </w:r>
      <w:r w:rsidR="00351E18">
        <w:rPr>
          <w:rFonts w:ascii="Arial" w:hAnsi="Arial" w:cs="Arial"/>
        </w:rPr>
        <w:t xml:space="preserve">Local </w:t>
      </w:r>
      <w:r w:rsidRPr="008B0FE2">
        <w:rPr>
          <w:rFonts w:ascii="Arial" w:hAnsi="Arial" w:cs="Arial"/>
        </w:rPr>
        <w:t xml:space="preserve">Governing </w:t>
      </w:r>
      <w:r w:rsidR="00B06DAE" w:rsidRPr="008B0FE2">
        <w:rPr>
          <w:rFonts w:ascii="Arial" w:hAnsi="Arial" w:cs="Arial"/>
        </w:rPr>
        <w:t>Board</w:t>
      </w:r>
      <w:r w:rsidRPr="008B0FE2">
        <w:rPr>
          <w:rFonts w:ascii="Arial" w:hAnsi="Arial" w:cs="Arial"/>
        </w:rPr>
        <w:t xml:space="preserve"> meeting.  Therefore</w:t>
      </w:r>
      <w:r w:rsidR="008A3D10" w:rsidRPr="008B0FE2">
        <w:rPr>
          <w:rFonts w:ascii="Arial" w:hAnsi="Arial" w:cs="Arial"/>
        </w:rPr>
        <w:t>,</w:t>
      </w:r>
      <w:r w:rsidRPr="008B0FE2">
        <w:rPr>
          <w:rFonts w:ascii="Arial" w:hAnsi="Arial" w:cs="Arial"/>
        </w:rPr>
        <w:t xml:space="preserve"> a structure of Committees is required with defined terms of reference and reporting cycles.  This </w:t>
      </w:r>
      <w:r w:rsidR="00351E18">
        <w:rPr>
          <w:rFonts w:ascii="Arial" w:hAnsi="Arial" w:cs="Arial"/>
        </w:rPr>
        <w:t>will</w:t>
      </w:r>
      <w:r w:rsidRPr="008B0FE2">
        <w:rPr>
          <w:rFonts w:ascii="Arial" w:hAnsi="Arial" w:cs="Arial"/>
        </w:rPr>
        <w:t xml:space="preserve"> enable detailed consideration of all matters to be undertaken thus allowing the </w:t>
      </w:r>
      <w:r w:rsidR="00351E18">
        <w:rPr>
          <w:rFonts w:ascii="Arial" w:hAnsi="Arial" w:cs="Arial"/>
        </w:rPr>
        <w:t>Local</w:t>
      </w:r>
      <w:r w:rsidRPr="008B0FE2">
        <w:rPr>
          <w:rFonts w:ascii="Arial" w:hAnsi="Arial" w:cs="Arial"/>
        </w:rPr>
        <w:t xml:space="preserve"> Governing </w:t>
      </w:r>
      <w:r w:rsidR="00B06DAE" w:rsidRPr="008B0FE2">
        <w:rPr>
          <w:rFonts w:ascii="Arial" w:hAnsi="Arial" w:cs="Arial"/>
        </w:rPr>
        <w:t>Board</w:t>
      </w:r>
      <w:r w:rsidRPr="008B0FE2">
        <w:rPr>
          <w:rFonts w:ascii="Arial" w:hAnsi="Arial" w:cs="Arial"/>
        </w:rPr>
        <w:t xml:space="preserve"> to take decisions based on the recommendations of the committees who </w:t>
      </w:r>
      <w:r w:rsidR="00351E18">
        <w:rPr>
          <w:rFonts w:ascii="Arial" w:hAnsi="Arial" w:cs="Arial"/>
        </w:rPr>
        <w:t>will have</w:t>
      </w:r>
      <w:r w:rsidRPr="008B0FE2">
        <w:rPr>
          <w:rFonts w:ascii="Arial" w:hAnsi="Arial" w:cs="Arial"/>
        </w:rPr>
        <w:t xml:space="preserve"> fully reviewed and discussed in detail the matter under consideration.</w:t>
      </w:r>
    </w:p>
    <w:p w14:paraId="0562CB0E" w14:textId="77777777" w:rsidR="00D36D89" w:rsidRPr="008B0FE2" w:rsidRDefault="00D36D89" w:rsidP="00831426">
      <w:pPr>
        <w:tabs>
          <w:tab w:val="left" w:pos="360"/>
        </w:tabs>
        <w:ind w:left="720"/>
        <w:jc w:val="both"/>
        <w:rPr>
          <w:rFonts w:ascii="Arial" w:hAnsi="Arial" w:cs="Arial"/>
        </w:rPr>
      </w:pPr>
    </w:p>
    <w:p w14:paraId="34CE0A41" w14:textId="77777777" w:rsidR="00895040" w:rsidRPr="008B0FE2" w:rsidRDefault="00895040" w:rsidP="00831426">
      <w:pPr>
        <w:tabs>
          <w:tab w:val="left" w:pos="360"/>
        </w:tabs>
        <w:jc w:val="both"/>
        <w:rPr>
          <w:rFonts w:ascii="Arial" w:hAnsi="Arial" w:cs="Arial"/>
        </w:rPr>
      </w:pPr>
    </w:p>
    <w:p w14:paraId="2A1C30E1" w14:textId="77777777" w:rsidR="008F0F26" w:rsidRPr="008B0FE2" w:rsidRDefault="008B0FE2" w:rsidP="00F868C2">
      <w:pPr>
        <w:numPr>
          <w:ilvl w:val="1"/>
          <w:numId w:val="10"/>
        </w:numPr>
        <w:tabs>
          <w:tab w:val="left" w:pos="360"/>
        </w:tabs>
        <w:jc w:val="both"/>
        <w:rPr>
          <w:rFonts w:ascii="Arial" w:hAnsi="Arial" w:cs="Arial"/>
          <w:b/>
        </w:rPr>
      </w:pPr>
      <w:r w:rsidRPr="008B0FE2">
        <w:rPr>
          <w:rFonts w:ascii="Arial" w:hAnsi="Arial" w:cs="Arial"/>
          <w:b/>
        </w:rPr>
        <w:t xml:space="preserve"> </w:t>
      </w:r>
      <w:r w:rsidR="008F0F26" w:rsidRPr="008B0FE2">
        <w:rPr>
          <w:rFonts w:ascii="Arial" w:hAnsi="Arial" w:cs="Arial"/>
          <w:b/>
        </w:rPr>
        <w:t>Election of Chair and Vice Chair</w:t>
      </w:r>
    </w:p>
    <w:p w14:paraId="62EBF3C5" w14:textId="77777777" w:rsidR="00F868C2" w:rsidRPr="008B0FE2" w:rsidRDefault="00F868C2" w:rsidP="00F868C2">
      <w:pPr>
        <w:tabs>
          <w:tab w:val="left" w:pos="360"/>
        </w:tabs>
        <w:ind w:left="720"/>
        <w:jc w:val="both"/>
        <w:rPr>
          <w:rFonts w:ascii="Arial" w:hAnsi="Arial" w:cs="Arial"/>
        </w:rPr>
      </w:pPr>
    </w:p>
    <w:p w14:paraId="40AC8170" w14:textId="1F9839C7" w:rsidR="00DA3459" w:rsidRPr="008B0FE2" w:rsidRDefault="00F868C2" w:rsidP="00F868C2">
      <w:pPr>
        <w:tabs>
          <w:tab w:val="left" w:pos="360"/>
        </w:tabs>
        <w:ind w:left="720"/>
        <w:jc w:val="both"/>
        <w:rPr>
          <w:rFonts w:ascii="Arial" w:hAnsi="Arial" w:cs="Arial"/>
        </w:rPr>
      </w:pPr>
      <w:r w:rsidRPr="008B0FE2">
        <w:rPr>
          <w:rFonts w:ascii="Arial" w:hAnsi="Arial" w:cs="Arial"/>
        </w:rPr>
        <w:t xml:space="preserve">The elections shall be held at the first </w:t>
      </w:r>
      <w:r w:rsidR="00351E18">
        <w:rPr>
          <w:rFonts w:ascii="Arial" w:hAnsi="Arial" w:cs="Arial"/>
        </w:rPr>
        <w:t xml:space="preserve">Local </w:t>
      </w:r>
      <w:r w:rsidRPr="008B0FE2">
        <w:rPr>
          <w:rFonts w:ascii="Arial" w:hAnsi="Arial" w:cs="Arial"/>
        </w:rPr>
        <w:t xml:space="preserve">Governing </w:t>
      </w:r>
      <w:r w:rsidR="008B0FE2" w:rsidRPr="008B0FE2">
        <w:rPr>
          <w:rFonts w:ascii="Arial" w:hAnsi="Arial" w:cs="Arial"/>
        </w:rPr>
        <w:t>Board meeting of each academic y</w:t>
      </w:r>
      <w:r w:rsidRPr="008B0FE2">
        <w:rPr>
          <w:rFonts w:ascii="Arial" w:hAnsi="Arial" w:cs="Arial"/>
        </w:rPr>
        <w:t>ear</w:t>
      </w:r>
      <w:r w:rsidR="008B0FE2" w:rsidRPr="008B0FE2">
        <w:rPr>
          <w:rFonts w:ascii="Arial" w:hAnsi="Arial" w:cs="Arial"/>
        </w:rPr>
        <w:t xml:space="preserve">, usually in </w:t>
      </w:r>
      <w:r w:rsidR="00351E18">
        <w:rPr>
          <w:rFonts w:ascii="Arial" w:hAnsi="Arial" w:cs="Arial"/>
        </w:rPr>
        <w:t>October</w:t>
      </w:r>
      <w:r w:rsidRPr="008B0FE2">
        <w:rPr>
          <w:rFonts w:ascii="Arial" w:hAnsi="Arial" w:cs="Arial"/>
        </w:rPr>
        <w:t xml:space="preserve">.  </w:t>
      </w:r>
      <w:r w:rsidR="00DA3459" w:rsidRPr="008B0FE2">
        <w:rPr>
          <w:rFonts w:ascii="Arial" w:hAnsi="Arial" w:cs="Arial"/>
        </w:rPr>
        <w:t xml:space="preserve">It will be the first item on the agenda of that meeting, and the </w:t>
      </w:r>
      <w:r w:rsidR="00836A99">
        <w:rPr>
          <w:rFonts w:ascii="Arial" w:hAnsi="Arial" w:cs="Arial"/>
        </w:rPr>
        <w:t xml:space="preserve">Governance Officer </w:t>
      </w:r>
      <w:r w:rsidR="00DA3459" w:rsidRPr="008B0FE2">
        <w:rPr>
          <w:rFonts w:ascii="Arial" w:hAnsi="Arial" w:cs="Arial"/>
        </w:rPr>
        <w:t>will preside over the election.</w:t>
      </w:r>
    </w:p>
    <w:p w14:paraId="6D98A12B" w14:textId="77777777" w:rsidR="00DA3459" w:rsidRPr="008B0FE2" w:rsidRDefault="00DA3459" w:rsidP="00F868C2">
      <w:pPr>
        <w:tabs>
          <w:tab w:val="left" w:pos="360"/>
        </w:tabs>
        <w:ind w:left="720"/>
        <w:jc w:val="both"/>
        <w:rPr>
          <w:rFonts w:ascii="Arial" w:hAnsi="Arial" w:cs="Arial"/>
        </w:rPr>
      </w:pPr>
    </w:p>
    <w:p w14:paraId="402279B5" w14:textId="77777777" w:rsidR="00DA3459" w:rsidRPr="008B0FE2" w:rsidRDefault="00DA3459" w:rsidP="00F868C2">
      <w:pPr>
        <w:tabs>
          <w:tab w:val="left" w:pos="360"/>
        </w:tabs>
        <w:ind w:left="720"/>
        <w:jc w:val="both"/>
        <w:rPr>
          <w:rFonts w:ascii="Arial" w:hAnsi="Arial" w:cs="Arial"/>
        </w:rPr>
      </w:pPr>
      <w:r w:rsidRPr="008B0FE2">
        <w:rPr>
          <w:rFonts w:ascii="Arial" w:hAnsi="Arial" w:cs="Arial"/>
        </w:rPr>
        <w:t>The term of office is agreed at one year, and this will be confirmed</w:t>
      </w:r>
      <w:r w:rsidR="008B0FE2" w:rsidRPr="008B0FE2">
        <w:rPr>
          <w:rFonts w:ascii="Arial" w:hAnsi="Arial" w:cs="Arial"/>
        </w:rPr>
        <w:t xml:space="preserve"> in the minutes of the meeting.</w:t>
      </w:r>
    </w:p>
    <w:p w14:paraId="2946DB82" w14:textId="77777777" w:rsidR="00DA3459" w:rsidRPr="008B0FE2" w:rsidRDefault="00DA3459" w:rsidP="00F868C2">
      <w:pPr>
        <w:tabs>
          <w:tab w:val="left" w:pos="360"/>
        </w:tabs>
        <w:ind w:left="720"/>
        <w:jc w:val="both"/>
        <w:rPr>
          <w:rFonts w:ascii="Arial" w:hAnsi="Arial" w:cs="Arial"/>
        </w:rPr>
      </w:pPr>
    </w:p>
    <w:p w14:paraId="3185CDC4" w14:textId="205F4F1F" w:rsidR="00F868C2" w:rsidRPr="008B0FE2" w:rsidRDefault="00DA3459" w:rsidP="00F868C2">
      <w:pPr>
        <w:tabs>
          <w:tab w:val="left" w:pos="360"/>
        </w:tabs>
        <w:ind w:left="720"/>
        <w:jc w:val="both"/>
        <w:rPr>
          <w:rFonts w:ascii="Arial" w:hAnsi="Arial" w:cs="Arial"/>
        </w:rPr>
      </w:pPr>
      <w:r w:rsidRPr="008B0FE2">
        <w:rPr>
          <w:rFonts w:ascii="Arial" w:hAnsi="Arial" w:cs="Arial"/>
        </w:rPr>
        <w:t xml:space="preserve">The </w:t>
      </w:r>
      <w:r w:rsidR="00836A99">
        <w:rPr>
          <w:rFonts w:ascii="Arial" w:hAnsi="Arial" w:cs="Arial"/>
        </w:rPr>
        <w:t>Governance Officer</w:t>
      </w:r>
      <w:r w:rsidRPr="008B0FE2">
        <w:rPr>
          <w:rFonts w:ascii="Arial" w:hAnsi="Arial" w:cs="Arial"/>
        </w:rPr>
        <w:t xml:space="preserve"> will invite nominations for the office of Chair of the </w:t>
      </w:r>
      <w:r w:rsidR="00351E18">
        <w:rPr>
          <w:rFonts w:ascii="Arial" w:hAnsi="Arial" w:cs="Arial"/>
        </w:rPr>
        <w:t xml:space="preserve">Local </w:t>
      </w:r>
      <w:r w:rsidRPr="008B0FE2">
        <w:rPr>
          <w:rFonts w:ascii="Arial" w:hAnsi="Arial" w:cs="Arial"/>
        </w:rPr>
        <w:t xml:space="preserve">Governing Board.   If any election is contested, a secret ballot will be held. Any governor standing must withdraw from the room and not vote.  The </w:t>
      </w:r>
      <w:r w:rsidR="00836A99">
        <w:rPr>
          <w:rFonts w:ascii="Arial" w:hAnsi="Arial" w:cs="Arial"/>
        </w:rPr>
        <w:t>Governance Officer</w:t>
      </w:r>
      <w:r w:rsidRPr="008B0FE2">
        <w:rPr>
          <w:rFonts w:ascii="Arial" w:hAnsi="Arial" w:cs="Arial"/>
        </w:rPr>
        <w:t xml:space="preserve"> is not entitled to vote.</w:t>
      </w:r>
    </w:p>
    <w:p w14:paraId="5997CC1D" w14:textId="77777777" w:rsidR="00DA3459" w:rsidRPr="008B0FE2" w:rsidRDefault="00DA3459" w:rsidP="00F868C2">
      <w:pPr>
        <w:tabs>
          <w:tab w:val="left" w:pos="360"/>
        </w:tabs>
        <w:ind w:left="720"/>
        <w:jc w:val="both"/>
        <w:rPr>
          <w:rFonts w:ascii="Arial" w:hAnsi="Arial" w:cs="Arial"/>
        </w:rPr>
      </w:pPr>
    </w:p>
    <w:p w14:paraId="52B40F97" w14:textId="58CF34B3" w:rsidR="00DA3459" w:rsidRPr="008B0FE2" w:rsidRDefault="00DA3459" w:rsidP="00F868C2">
      <w:pPr>
        <w:tabs>
          <w:tab w:val="left" w:pos="360"/>
        </w:tabs>
        <w:ind w:left="720"/>
        <w:jc w:val="both"/>
        <w:rPr>
          <w:rFonts w:ascii="Arial" w:hAnsi="Arial" w:cs="Arial"/>
        </w:rPr>
      </w:pPr>
      <w:r w:rsidRPr="008B0FE2">
        <w:rPr>
          <w:rFonts w:ascii="Arial" w:hAnsi="Arial" w:cs="Arial"/>
        </w:rPr>
        <w:t xml:space="preserve">The </w:t>
      </w:r>
      <w:r w:rsidR="00836A99">
        <w:rPr>
          <w:rFonts w:ascii="Arial" w:hAnsi="Arial" w:cs="Arial"/>
        </w:rPr>
        <w:t>Governance Officer</w:t>
      </w:r>
      <w:r w:rsidRPr="008B0FE2">
        <w:rPr>
          <w:rFonts w:ascii="Arial" w:hAnsi="Arial" w:cs="Arial"/>
        </w:rPr>
        <w:t xml:space="preserve"> will announce the successful candidate who is duly elected as Chair of the </w:t>
      </w:r>
      <w:r w:rsidR="00351E18">
        <w:rPr>
          <w:rFonts w:ascii="Arial" w:hAnsi="Arial" w:cs="Arial"/>
        </w:rPr>
        <w:t xml:space="preserve">Local </w:t>
      </w:r>
      <w:r w:rsidRPr="008B0FE2">
        <w:rPr>
          <w:rFonts w:ascii="Arial" w:hAnsi="Arial" w:cs="Arial"/>
        </w:rPr>
        <w:t>Governing Board.  The newly elected Chair will then preside over the election of the Vice Chair.</w:t>
      </w:r>
      <w:r w:rsidR="008B0FE2" w:rsidRPr="008B0FE2">
        <w:rPr>
          <w:rFonts w:ascii="Arial" w:hAnsi="Arial" w:cs="Arial"/>
        </w:rPr>
        <w:t xml:space="preserve"> </w:t>
      </w:r>
      <w:r w:rsidRPr="008B0FE2">
        <w:rPr>
          <w:rFonts w:ascii="Arial" w:hAnsi="Arial" w:cs="Arial"/>
        </w:rPr>
        <w:t xml:space="preserve">The </w:t>
      </w:r>
      <w:r w:rsidR="00836A99">
        <w:rPr>
          <w:rFonts w:ascii="Arial" w:hAnsi="Arial" w:cs="Arial"/>
        </w:rPr>
        <w:t>Governance Officer</w:t>
      </w:r>
      <w:r w:rsidRPr="008B0FE2">
        <w:rPr>
          <w:rFonts w:ascii="Arial" w:hAnsi="Arial" w:cs="Arial"/>
        </w:rPr>
        <w:t xml:space="preserve"> will clearly mi</w:t>
      </w:r>
      <w:r w:rsidR="008B0FE2" w:rsidRPr="008B0FE2">
        <w:rPr>
          <w:rFonts w:ascii="Arial" w:hAnsi="Arial" w:cs="Arial"/>
        </w:rPr>
        <w:t>nute the result of the elections.</w:t>
      </w:r>
    </w:p>
    <w:p w14:paraId="110FFD37" w14:textId="77777777" w:rsidR="00DA3459" w:rsidRPr="008B0FE2" w:rsidRDefault="00DA3459" w:rsidP="00F868C2">
      <w:pPr>
        <w:tabs>
          <w:tab w:val="left" w:pos="360"/>
        </w:tabs>
        <w:ind w:left="720"/>
        <w:jc w:val="both"/>
        <w:rPr>
          <w:rFonts w:ascii="Arial" w:hAnsi="Arial" w:cs="Arial"/>
        </w:rPr>
      </w:pPr>
    </w:p>
    <w:p w14:paraId="2C01579E" w14:textId="77777777" w:rsidR="00DA3459" w:rsidRPr="008B0FE2" w:rsidRDefault="00DA3459" w:rsidP="00F868C2">
      <w:pPr>
        <w:tabs>
          <w:tab w:val="left" w:pos="360"/>
        </w:tabs>
        <w:ind w:left="720"/>
        <w:jc w:val="both"/>
        <w:rPr>
          <w:rFonts w:ascii="Arial" w:hAnsi="Arial" w:cs="Arial"/>
        </w:rPr>
      </w:pPr>
      <w:r w:rsidRPr="008B0FE2">
        <w:rPr>
          <w:rFonts w:ascii="Arial" w:hAnsi="Arial" w:cs="Arial"/>
        </w:rPr>
        <w:t xml:space="preserve">The Chair will hold office for a maximum term of six years at the </w:t>
      </w:r>
      <w:r w:rsidR="00351E18">
        <w:rPr>
          <w:rFonts w:ascii="Arial" w:hAnsi="Arial" w:cs="Arial"/>
        </w:rPr>
        <w:t>academy</w:t>
      </w:r>
      <w:r w:rsidRPr="008B0FE2">
        <w:rPr>
          <w:rFonts w:ascii="Arial" w:hAnsi="Arial" w:cs="Arial"/>
        </w:rPr>
        <w:t>.  In exceptional circumstances, where there is no suitable candidate to replace the chair, this period may be extended.    However, it is the responsibility of the Chair to put in place suitable succession plans during their term of office, to try to reduce this risk.</w:t>
      </w:r>
    </w:p>
    <w:p w14:paraId="6B699379" w14:textId="77777777" w:rsidR="008F0F26" w:rsidRDefault="008F0F26" w:rsidP="00D36D89">
      <w:pPr>
        <w:tabs>
          <w:tab w:val="left" w:pos="360"/>
        </w:tabs>
        <w:jc w:val="both"/>
        <w:rPr>
          <w:rFonts w:ascii="Arial" w:hAnsi="Arial" w:cs="Arial"/>
          <w:b/>
        </w:rPr>
      </w:pPr>
    </w:p>
    <w:p w14:paraId="3FE9F23F" w14:textId="77777777" w:rsidR="00351E18" w:rsidRDefault="00351E18" w:rsidP="00D36D89">
      <w:pPr>
        <w:tabs>
          <w:tab w:val="left" w:pos="360"/>
        </w:tabs>
        <w:jc w:val="both"/>
        <w:rPr>
          <w:rFonts w:ascii="Arial" w:hAnsi="Arial" w:cs="Arial"/>
          <w:b/>
        </w:rPr>
      </w:pPr>
    </w:p>
    <w:p w14:paraId="1F72F646" w14:textId="77777777" w:rsidR="00351E18" w:rsidRDefault="00351E18" w:rsidP="00D36D89">
      <w:pPr>
        <w:tabs>
          <w:tab w:val="left" w:pos="360"/>
        </w:tabs>
        <w:jc w:val="both"/>
        <w:rPr>
          <w:rFonts w:ascii="Arial" w:hAnsi="Arial" w:cs="Arial"/>
          <w:b/>
        </w:rPr>
      </w:pPr>
    </w:p>
    <w:p w14:paraId="08CE6F91" w14:textId="77777777" w:rsidR="00351E18" w:rsidRDefault="00351E18" w:rsidP="00D36D89">
      <w:pPr>
        <w:tabs>
          <w:tab w:val="left" w:pos="360"/>
        </w:tabs>
        <w:jc w:val="both"/>
        <w:rPr>
          <w:rFonts w:ascii="Arial" w:hAnsi="Arial" w:cs="Arial"/>
          <w:b/>
        </w:rPr>
      </w:pPr>
    </w:p>
    <w:p w14:paraId="61CDCEAD" w14:textId="77777777" w:rsidR="00351E18" w:rsidRPr="008B0FE2" w:rsidRDefault="00351E18" w:rsidP="00D36D89">
      <w:pPr>
        <w:tabs>
          <w:tab w:val="left" w:pos="360"/>
        </w:tabs>
        <w:jc w:val="both"/>
        <w:rPr>
          <w:rFonts w:ascii="Arial" w:hAnsi="Arial" w:cs="Arial"/>
          <w:b/>
        </w:rPr>
      </w:pPr>
    </w:p>
    <w:p w14:paraId="1FFFD1B3" w14:textId="77777777" w:rsidR="00895040" w:rsidRPr="008B0FE2" w:rsidRDefault="008F0F26" w:rsidP="008F0F26">
      <w:pPr>
        <w:numPr>
          <w:ilvl w:val="1"/>
          <w:numId w:val="22"/>
        </w:numPr>
        <w:tabs>
          <w:tab w:val="left" w:pos="360"/>
        </w:tabs>
        <w:jc w:val="both"/>
        <w:rPr>
          <w:rFonts w:ascii="Arial" w:hAnsi="Arial" w:cs="Arial"/>
          <w:b/>
        </w:rPr>
      </w:pPr>
      <w:r w:rsidRPr="008B0FE2">
        <w:rPr>
          <w:rFonts w:ascii="Arial" w:hAnsi="Arial" w:cs="Arial"/>
          <w:b/>
        </w:rPr>
        <w:t xml:space="preserve"> </w:t>
      </w:r>
      <w:r w:rsidR="00D36D89" w:rsidRPr="008B0FE2">
        <w:rPr>
          <w:rFonts w:ascii="Arial" w:hAnsi="Arial" w:cs="Arial"/>
          <w:b/>
        </w:rPr>
        <w:t xml:space="preserve">Committee </w:t>
      </w:r>
      <w:r w:rsidR="00895040" w:rsidRPr="008B0FE2">
        <w:rPr>
          <w:rFonts w:ascii="Arial" w:hAnsi="Arial" w:cs="Arial"/>
          <w:b/>
        </w:rPr>
        <w:t>Structure and Membership</w:t>
      </w:r>
    </w:p>
    <w:p w14:paraId="6BB9E253" w14:textId="77777777" w:rsidR="00895040" w:rsidRPr="008B0FE2" w:rsidRDefault="00895040" w:rsidP="00831426">
      <w:pPr>
        <w:tabs>
          <w:tab w:val="left" w:pos="360"/>
        </w:tabs>
        <w:jc w:val="both"/>
        <w:rPr>
          <w:rFonts w:ascii="Arial" w:hAnsi="Arial" w:cs="Arial"/>
          <w:b/>
        </w:rPr>
      </w:pPr>
    </w:p>
    <w:p w14:paraId="5D135A83" w14:textId="77777777" w:rsidR="008F0F26" w:rsidRPr="008B0FE2" w:rsidRDefault="00895040" w:rsidP="008F0F26">
      <w:pPr>
        <w:numPr>
          <w:ilvl w:val="2"/>
          <w:numId w:val="22"/>
        </w:numPr>
        <w:tabs>
          <w:tab w:val="left" w:pos="360"/>
          <w:tab w:val="left" w:pos="720"/>
        </w:tabs>
        <w:jc w:val="both"/>
        <w:rPr>
          <w:rFonts w:ascii="Arial" w:hAnsi="Arial" w:cs="Arial"/>
        </w:rPr>
      </w:pPr>
      <w:r w:rsidRPr="008B0FE2">
        <w:rPr>
          <w:rFonts w:ascii="Arial" w:hAnsi="Arial" w:cs="Arial"/>
        </w:rPr>
        <w:t>The responsibilities</w:t>
      </w:r>
      <w:r w:rsidR="00D36D89" w:rsidRPr="008B0FE2">
        <w:rPr>
          <w:rFonts w:ascii="Arial" w:hAnsi="Arial" w:cs="Arial"/>
        </w:rPr>
        <w:t xml:space="preserve"> and boundaries</w:t>
      </w:r>
      <w:r w:rsidRPr="008B0FE2">
        <w:rPr>
          <w:rFonts w:ascii="Arial" w:hAnsi="Arial" w:cs="Arial"/>
        </w:rPr>
        <w:t xml:space="preserve"> can be broken into key areas </w:t>
      </w:r>
    </w:p>
    <w:p w14:paraId="6E19F1FA" w14:textId="77777777" w:rsidR="00895040" w:rsidRPr="008B0FE2" w:rsidRDefault="00895040" w:rsidP="008F0F26">
      <w:pPr>
        <w:tabs>
          <w:tab w:val="left" w:pos="360"/>
          <w:tab w:val="left" w:pos="720"/>
        </w:tabs>
        <w:ind w:left="720"/>
        <w:jc w:val="both"/>
        <w:rPr>
          <w:rFonts w:ascii="Arial" w:hAnsi="Arial" w:cs="Arial"/>
        </w:rPr>
      </w:pPr>
      <w:r w:rsidRPr="008B0FE2">
        <w:rPr>
          <w:rFonts w:ascii="Arial" w:hAnsi="Arial" w:cs="Arial"/>
        </w:rPr>
        <w:t xml:space="preserve">and can thus be undertaken by the following </w:t>
      </w:r>
      <w:r w:rsidR="00486ED0" w:rsidRPr="008B0FE2">
        <w:rPr>
          <w:rFonts w:ascii="Arial" w:hAnsi="Arial" w:cs="Arial"/>
        </w:rPr>
        <w:t>C</w:t>
      </w:r>
      <w:r w:rsidRPr="008B0FE2">
        <w:rPr>
          <w:rFonts w:ascii="Arial" w:hAnsi="Arial" w:cs="Arial"/>
        </w:rPr>
        <w:t>ommittees:</w:t>
      </w:r>
    </w:p>
    <w:p w14:paraId="23DE523C" w14:textId="77777777" w:rsidR="00C6625D" w:rsidRPr="008B0FE2" w:rsidRDefault="00C6625D" w:rsidP="00831426">
      <w:pPr>
        <w:tabs>
          <w:tab w:val="left" w:pos="360"/>
        </w:tabs>
        <w:jc w:val="both"/>
        <w:rPr>
          <w:rFonts w:ascii="Arial" w:hAnsi="Arial" w:cs="Arial"/>
        </w:rPr>
      </w:pPr>
    </w:p>
    <w:p w14:paraId="6CBB5FC1" w14:textId="77777777" w:rsidR="00C6625D" w:rsidRPr="008B0FE2" w:rsidRDefault="00C6625D" w:rsidP="00831426">
      <w:pPr>
        <w:tabs>
          <w:tab w:val="left" w:pos="360"/>
        </w:tabs>
        <w:ind w:left="720"/>
        <w:jc w:val="both"/>
        <w:rPr>
          <w:rFonts w:ascii="Arial" w:hAnsi="Arial" w:cs="Arial"/>
        </w:rPr>
      </w:pPr>
      <w:r w:rsidRPr="008B0FE2">
        <w:rPr>
          <w:rFonts w:ascii="Arial" w:hAnsi="Arial" w:cs="Arial"/>
        </w:rPr>
        <w:t>a</w:t>
      </w:r>
      <w:r w:rsidR="00525D23">
        <w:rPr>
          <w:rFonts w:ascii="Arial" w:hAnsi="Arial" w:cs="Arial"/>
        </w:rPr>
        <w:t>)</w:t>
      </w:r>
      <w:r w:rsidRPr="008B0FE2">
        <w:rPr>
          <w:rFonts w:ascii="Arial" w:hAnsi="Arial" w:cs="Arial"/>
        </w:rPr>
        <w:t>.</w:t>
      </w:r>
      <w:r w:rsidRPr="008B0FE2">
        <w:rPr>
          <w:rFonts w:ascii="Arial" w:hAnsi="Arial" w:cs="Arial"/>
        </w:rPr>
        <w:tab/>
      </w:r>
      <w:r w:rsidR="009C75E5" w:rsidRPr="008B0FE2">
        <w:rPr>
          <w:rFonts w:ascii="Arial" w:hAnsi="Arial" w:cs="Arial"/>
        </w:rPr>
        <w:t>Finance</w:t>
      </w:r>
      <w:r w:rsidR="00831426" w:rsidRPr="008B0FE2">
        <w:rPr>
          <w:rFonts w:ascii="Arial" w:hAnsi="Arial" w:cs="Arial"/>
        </w:rPr>
        <w:t>, Estate</w:t>
      </w:r>
      <w:r w:rsidR="009C75E5" w:rsidRPr="008B0FE2">
        <w:rPr>
          <w:rFonts w:ascii="Arial" w:hAnsi="Arial" w:cs="Arial"/>
        </w:rPr>
        <w:t xml:space="preserve"> and Resources </w:t>
      </w:r>
      <w:r w:rsidR="009C75E5" w:rsidRPr="008B0FE2">
        <w:rPr>
          <w:rFonts w:ascii="Arial" w:hAnsi="Arial" w:cs="Arial"/>
        </w:rPr>
        <w:tab/>
      </w:r>
      <w:r w:rsidR="008A3D10" w:rsidRPr="008B0FE2">
        <w:rPr>
          <w:rFonts w:ascii="Arial" w:hAnsi="Arial" w:cs="Arial"/>
          <w:b/>
        </w:rPr>
        <w:t>7</w:t>
      </w:r>
      <w:r w:rsidRPr="008B0FE2">
        <w:rPr>
          <w:rFonts w:ascii="Arial" w:hAnsi="Arial" w:cs="Arial"/>
        </w:rPr>
        <w:t xml:space="preserve"> members </w:t>
      </w:r>
    </w:p>
    <w:p w14:paraId="52E56223" w14:textId="77777777" w:rsidR="00C6625D" w:rsidRPr="008B0FE2" w:rsidRDefault="00C6625D" w:rsidP="00831426">
      <w:pPr>
        <w:tabs>
          <w:tab w:val="left" w:pos="360"/>
        </w:tabs>
        <w:ind w:left="720"/>
        <w:jc w:val="both"/>
        <w:rPr>
          <w:rFonts w:ascii="Arial" w:hAnsi="Arial" w:cs="Arial"/>
        </w:rPr>
      </w:pPr>
    </w:p>
    <w:p w14:paraId="48F2FB71" w14:textId="77777777" w:rsidR="00C6625D" w:rsidRPr="008B0FE2" w:rsidRDefault="00167534" w:rsidP="00831426">
      <w:pPr>
        <w:tabs>
          <w:tab w:val="left" w:pos="360"/>
        </w:tabs>
        <w:ind w:left="720"/>
        <w:jc w:val="both"/>
        <w:rPr>
          <w:rFonts w:ascii="Arial" w:hAnsi="Arial" w:cs="Arial"/>
        </w:rPr>
      </w:pPr>
      <w:r w:rsidRPr="008B0FE2">
        <w:rPr>
          <w:rFonts w:ascii="Arial" w:hAnsi="Arial" w:cs="Arial"/>
        </w:rPr>
        <w:t>b</w:t>
      </w:r>
      <w:r w:rsidR="00525D23">
        <w:rPr>
          <w:rFonts w:ascii="Arial" w:hAnsi="Arial" w:cs="Arial"/>
        </w:rPr>
        <w:t>)</w:t>
      </w:r>
      <w:r w:rsidRPr="008B0FE2">
        <w:rPr>
          <w:rFonts w:ascii="Arial" w:hAnsi="Arial" w:cs="Arial"/>
        </w:rPr>
        <w:t>.</w:t>
      </w:r>
      <w:r w:rsidRPr="008B0FE2">
        <w:rPr>
          <w:rFonts w:ascii="Arial" w:hAnsi="Arial" w:cs="Arial"/>
        </w:rPr>
        <w:tab/>
      </w:r>
      <w:r w:rsidR="00351E18">
        <w:rPr>
          <w:rFonts w:ascii="Arial" w:hAnsi="Arial" w:cs="Arial"/>
        </w:rPr>
        <w:t>Education</w:t>
      </w:r>
      <w:r w:rsidRPr="008B0FE2">
        <w:rPr>
          <w:rFonts w:ascii="Arial" w:hAnsi="Arial" w:cs="Arial"/>
        </w:rPr>
        <w:tab/>
      </w:r>
      <w:r w:rsidRPr="008B0FE2">
        <w:rPr>
          <w:rFonts w:ascii="Arial" w:hAnsi="Arial" w:cs="Arial"/>
        </w:rPr>
        <w:tab/>
      </w:r>
      <w:r w:rsidRPr="008B0FE2">
        <w:rPr>
          <w:rFonts w:ascii="Arial" w:hAnsi="Arial" w:cs="Arial"/>
        </w:rPr>
        <w:tab/>
      </w:r>
      <w:r w:rsidR="008A3D10" w:rsidRPr="008B0FE2">
        <w:rPr>
          <w:rFonts w:ascii="Arial" w:hAnsi="Arial" w:cs="Arial"/>
        </w:rPr>
        <w:tab/>
      </w:r>
      <w:r w:rsidR="00351E18">
        <w:rPr>
          <w:rFonts w:ascii="Arial" w:hAnsi="Arial" w:cs="Arial"/>
          <w:b/>
        </w:rPr>
        <w:t>9</w:t>
      </w:r>
      <w:r w:rsidR="00C6625D" w:rsidRPr="008B0FE2">
        <w:rPr>
          <w:rFonts w:ascii="Arial" w:hAnsi="Arial" w:cs="Arial"/>
        </w:rPr>
        <w:t xml:space="preserve"> members </w:t>
      </w:r>
    </w:p>
    <w:p w14:paraId="07547A01" w14:textId="77777777" w:rsidR="00C6625D" w:rsidRPr="008B0FE2" w:rsidRDefault="00C6625D" w:rsidP="00831426">
      <w:pPr>
        <w:tabs>
          <w:tab w:val="left" w:pos="360"/>
        </w:tabs>
        <w:ind w:left="720"/>
        <w:jc w:val="both"/>
        <w:rPr>
          <w:rFonts w:ascii="Arial" w:hAnsi="Arial" w:cs="Arial"/>
        </w:rPr>
      </w:pPr>
    </w:p>
    <w:p w14:paraId="377BB7D0" w14:textId="77777777" w:rsidR="00C6625D" w:rsidRPr="008B0FE2" w:rsidRDefault="00167534" w:rsidP="00831426">
      <w:pPr>
        <w:tabs>
          <w:tab w:val="left" w:pos="360"/>
        </w:tabs>
        <w:ind w:left="720"/>
        <w:jc w:val="both"/>
        <w:rPr>
          <w:rFonts w:ascii="Arial" w:hAnsi="Arial" w:cs="Arial"/>
        </w:rPr>
      </w:pPr>
      <w:r w:rsidRPr="008B0FE2">
        <w:rPr>
          <w:rFonts w:ascii="Arial" w:hAnsi="Arial" w:cs="Arial"/>
        </w:rPr>
        <w:t>c</w:t>
      </w:r>
      <w:r w:rsidR="00525D23">
        <w:rPr>
          <w:rFonts w:ascii="Arial" w:hAnsi="Arial" w:cs="Arial"/>
        </w:rPr>
        <w:t>)</w:t>
      </w:r>
      <w:r w:rsidRPr="008B0FE2">
        <w:rPr>
          <w:rFonts w:ascii="Arial" w:hAnsi="Arial" w:cs="Arial"/>
        </w:rPr>
        <w:t>.</w:t>
      </w:r>
      <w:r w:rsidRPr="008B0FE2">
        <w:rPr>
          <w:rFonts w:ascii="Arial" w:hAnsi="Arial" w:cs="Arial"/>
        </w:rPr>
        <w:tab/>
      </w:r>
      <w:r w:rsidR="00351E18">
        <w:rPr>
          <w:rFonts w:ascii="Arial" w:hAnsi="Arial" w:cs="Arial"/>
        </w:rPr>
        <w:t>Welfare, Health &amp; Safety</w:t>
      </w:r>
      <w:r w:rsidRPr="008B0FE2">
        <w:rPr>
          <w:rFonts w:ascii="Arial" w:hAnsi="Arial" w:cs="Arial"/>
        </w:rPr>
        <w:tab/>
      </w:r>
      <w:r w:rsidR="008A3D10" w:rsidRPr="008B0FE2">
        <w:rPr>
          <w:rFonts w:ascii="Arial" w:hAnsi="Arial" w:cs="Arial"/>
        </w:rPr>
        <w:tab/>
      </w:r>
      <w:r w:rsidR="008A3D10" w:rsidRPr="008B0FE2">
        <w:rPr>
          <w:rFonts w:ascii="Arial" w:hAnsi="Arial" w:cs="Arial"/>
          <w:b/>
        </w:rPr>
        <w:t>7</w:t>
      </w:r>
      <w:r w:rsidR="00C6625D" w:rsidRPr="008B0FE2">
        <w:rPr>
          <w:rFonts w:ascii="Arial" w:hAnsi="Arial" w:cs="Arial"/>
        </w:rPr>
        <w:t xml:space="preserve"> members</w:t>
      </w:r>
    </w:p>
    <w:p w14:paraId="5043CB0F" w14:textId="77777777" w:rsidR="00C6625D" w:rsidRPr="008B0FE2" w:rsidRDefault="00C6625D" w:rsidP="00831426">
      <w:pPr>
        <w:tabs>
          <w:tab w:val="left" w:pos="360"/>
        </w:tabs>
        <w:ind w:left="720"/>
        <w:jc w:val="both"/>
        <w:rPr>
          <w:rFonts w:ascii="Arial" w:hAnsi="Arial" w:cs="Arial"/>
        </w:rPr>
      </w:pPr>
    </w:p>
    <w:p w14:paraId="07459315" w14:textId="77777777" w:rsidR="00C6625D" w:rsidRPr="008B0FE2" w:rsidRDefault="00C6625D" w:rsidP="00831426">
      <w:pPr>
        <w:tabs>
          <w:tab w:val="left" w:pos="360"/>
        </w:tabs>
        <w:jc w:val="both"/>
        <w:rPr>
          <w:rFonts w:ascii="Arial" w:hAnsi="Arial" w:cs="Arial"/>
        </w:rPr>
      </w:pPr>
    </w:p>
    <w:p w14:paraId="3E287096" w14:textId="77777777" w:rsidR="00442648" w:rsidRPr="008B0FE2" w:rsidRDefault="00C6625D" w:rsidP="008F0F26">
      <w:pPr>
        <w:numPr>
          <w:ilvl w:val="2"/>
          <w:numId w:val="22"/>
        </w:numPr>
        <w:tabs>
          <w:tab w:val="left" w:pos="360"/>
        </w:tabs>
        <w:jc w:val="both"/>
        <w:rPr>
          <w:rFonts w:ascii="Arial" w:hAnsi="Arial" w:cs="Arial"/>
        </w:rPr>
      </w:pPr>
      <w:r w:rsidRPr="008B0FE2">
        <w:rPr>
          <w:rFonts w:ascii="Arial" w:hAnsi="Arial" w:cs="Arial"/>
        </w:rPr>
        <w:t>To facilitate the work of the Committees the size</w:t>
      </w:r>
      <w:r w:rsidR="008A3D10" w:rsidRPr="008B0FE2">
        <w:rPr>
          <w:rFonts w:ascii="Arial" w:hAnsi="Arial" w:cs="Arial"/>
        </w:rPr>
        <w:t xml:space="preserve"> should be such that discussion, </w:t>
      </w:r>
      <w:r w:rsidRPr="008B0FE2">
        <w:rPr>
          <w:rFonts w:ascii="Arial" w:hAnsi="Arial" w:cs="Arial"/>
        </w:rPr>
        <w:t>review and research can be detailed but no</w:t>
      </w:r>
      <w:r w:rsidR="00CB57FD" w:rsidRPr="008B0FE2">
        <w:rPr>
          <w:rFonts w:ascii="Arial" w:hAnsi="Arial" w:cs="Arial"/>
        </w:rPr>
        <w:t xml:space="preserve">t self-perpetuating.  To this end, </w:t>
      </w:r>
      <w:r w:rsidR="008A3D10" w:rsidRPr="008B0FE2">
        <w:rPr>
          <w:rFonts w:ascii="Arial" w:hAnsi="Arial" w:cs="Arial"/>
          <w:b/>
        </w:rPr>
        <w:t>7</w:t>
      </w:r>
      <w:r w:rsidR="00CB57FD" w:rsidRPr="008B0FE2">
        <w:rPr>
          <w:rFonts w:ascii="Arial" w:hAnsi="Arial" w:cs="Arial"/>
        </w:rPr>
        <w:t xml:space="preserve"> </w:t>
      </w:r>
      <w:r w:rsidR="008A3D10" w:rsidRPr="008B0FE2">
        <w:rPr>
          <w:rFonts w:ascii="Arial" w:hAnsi="Arial" w:cs="Arial"/>
        </w:rPr>
        <w:t>is</w:t>
      </w:r>
      <w:r w:rsidR="00CB57FD" w:rsidRPr="008B0FE2">
        <w:rPr>
          <w:rFonts w:ascii="Arial" w:hAnsi="Arial" w:cs="Arial"/>
        </w:rPr>
        <w:t xml:space="preserve"> suggested as appropri</w:t>
      </w:r>
      <w:r w:rsidR="00A6506C" w:rsidRPr="008B0FE2">
        <w:rPr>
          <w:rFonts w:ascii="Arial" w:hAnsi="Arial" w:cs="Arial"/>
        </w:rPr>
        <w:t>ate</w:t>
      </w:r>
      <w:r w:rsidR="00525D23">
        <w:rPr>
          <w:rFonts w:ascii="Arial" w:hAnsi="Arial" w:cs="Arial"/>
        </w:rPr>
        <w:t xml:space="preserve"> for the majority of committees</w:t>
      </w:r>
      <w:r w:rsidR="00A6506C" w:rsidRPr="008B0FE2">
        <w:rPr>
          <w:rFonts w:ascii="Arial" w:hAnsi="Arial" w:cs="Arial"/>
        </w:rPr>
        <w:t>.  For a meeting to</w:t>
      </w:r>
      <w:r w:rsidR="0053302C" w:rsidRPr="008B0FE2">
        <w:rPr>
          <w:rFonts w:ascii="Arial" w:hAnsi="Arial" w:cs="Arial"/>
        </w:rPr>
        <w:t xml:space="preserve"> be</w:t>
      </w:r>
      <w:r w:rsidR="00A6506C" w:rsidRPr="008B0FE2">
        <w:rPr>
          <w:rFonts w:ascii="Arial" w:hAnsi="Arial" w:cs="Arial"/>
        </w:rPr>
        <w:t xml:space="preserve"> quorate 4</w:t>
      </w:r>
      <w:r w:rsidR="00170984" w:rsidRPr="008B0FE2">
        <w:rPr>
          <w:rFonts w:ascii="Arial" w:hAnsi="Arial" w:cs="Arial"/>
        </w:rPr>
        <w:t xml:space="preserve"> members should be presen</w:t>
      </w:r>
      <w:r w:rsidR="00525D23">
        <w:rPr>
          <w:rFonts w:ascii="Arial" w:hAnsi="Arial" w:cs="Arial"/>
        </w:rPr>
        <w:t>t</w:t>
      </w:r>
      <w:r w:rsidR="00170984" w:rsidRPr="008B0FE2">
        <w:rPr>
          <w:rFonts w:ascii="Arial" w:hAnsi="Arial" w:cs="Arial"/>
        </w:rPr>
        <w:t>.</w:t>
      </w:r>
      <w:r w:rsidR="00525D23">
        <w:rPr>
          <w:rFonts w:ascii="Arial" w:hAnsi="Arial" w:cs="Arial"/>
        </w:rPr>
        <w:t xml:space="preserve"> The committee size for the Education Committee will be </w:t>
      </w:r>
      <w:r w:rsidR="00525D23">
        <w:rPr>
          <w:rFonts w:ascii="Arial" w:hAnsi="Arial" w:cs="Arial"/>
          <w:b/>
          <w:bCs/>
        </w:rPr>
        <w:t xml:space="preserve">9 </w:t>
      </w:r>
      <w:r w:rsidR="00525D23" w:rsidRPr="00525D23">
        <w:rPr>
          <w:rFonts w:ascii="Arial" w:hAnsi="Arial" w:cs="Arial"/>
        </w:rPr>
        <w:t>members</w:t>
      </w:r>
      <w:r w:rsidR="00525D23">
        <w:rPr>
          <w:rFonts w:ascii="Arial" w:hAnsi="Arial" w:cs="Arial"/>
          <w:b/>
          <w:bCs/>
        </w:rPr>
        <w:t xml:space="preserve">, </w:t>
      </w:r>
      <w:r w:rsidR="00525D23">
        <w:rPr>
          <w:rFonts w:ascii="Arial" w:hAnsi="Arial" w:cs="Arial"/>
        </w:rPr>
        <w:t>to facilitate the provision of a strong and active link governor team.  For a meeting to be quorate.</w:t>
      </w:r>
      <w:r w:rsidR="00525D23">
        <w:rPr>
          <w:rFonts w:ascii="Arial" w:hAnsi="Arial" w:cs="Arial"/>
          <w:b/>
          <w:bCs/>
        </w:rPr>
        <w:t xml:space="preserve">5 </w:t>
      </w:r>
      <w:r w:rsidR="00525D23">
        <w:rPr>
          <w:rFonts w:ascii="Arial" w:hAnsi="Arial" w:cs="Arial"/>
        </w:rPr>
        <w:t>members should be present.</w:t>
      </w:r>
    </w:p>
    <w:p w14:paraId="6537F28F" w14:textId="77777777" w:rsidR="00D36D89" w:rsidRPr="008B0FE2" w:rsidRDefault="00D36D89" w:rsidP="00D36D89">
      <w:pPr>
        <w:tabs>
          <w:tab w:val="left" w:pos="360"/>
        </w:tabs>
        <w:ind w:left="720"/>
        <w:jc w:val="both"/>
        <w:rPr>
          <w:rFonts w:ascii="Arial" w:hAnsi="Arial" w:cs="Arial"/>
        </w:rPr>
      </w:pPr>
    </w:p>
    <w:p w14:paraId="773E115B" w14:textId="77777777" w:rsidR="00442648" w:rsidRPr="00472313" w:rsidRDefault="0045766A" w:rsidP="00472313">
      <w:pPr>
        <w:numPr>
          <w:ilvl w:val="2"/>
          <w:numId w:val="22"/>
        </w:numPr>
        <w:tabs>
          <w:tab w:val="left" w:pos="360"/>
        </w:tabs>
        <w:jc w:val="both"/>
        <w:rPr>
          <w:rFonts w:ascii="Arial" w:hAnsi="Arial" w:cs="Arial"/>
        </w:rPr>
      </w:pPr>
      <w:r w:rsidRPr="008B0FE2">
        <w:rPr>
          <w:rFonts w:ascii="Arial" w:hAnsi="Arial" w:cs="Arial"/>
        </w:rPr>
        <w:t xml:space="preserve">The membership of the Committees is based on the principle that each member of the </w:t>
      </w:r>
      <w:r w:rsidR="00525D23">
        <w:rPr>
          <w:rFonts w:ascii="Arial" w:hAnsi="Arial" w:cs="Arial"/>
        </w:rPr>
        <w:t xml:space="preserve">Local </w:t>
      </w:r>
      <w:r w:rsidRPr="008B0FE2">
        <w:rPr>
          <w:rFonts w:ascii="Arial" w:hAnsi="Arial" w:cs="Arial"/>
        </w:rPr>
        <w:t xml:space="preserve">Governing </w:t>
      </w:r>
      <w:r w:rsidR="00B06DAE" w:rsidRPr="008B0FE2">
        <w:rPr>
          <w:rFonts w:ascii="Arial" w:hAnsi="Arial" w:cs="Arial"/>
        </w:rPr>
        <w:t>Board</w:t>
      </w:r>
      <w:r w:rsidRPr="008B0FE2">
        <w:rPr>
          <w:rFonts w:ascii="Arial" w:hAnsi="Arial" w:cs="Arial"/>
        </w:rPr>
        <w:t xml:space="preserve"> should</w:t>
      </w:r>
      <w:r w:rsidR="004E414D">
        <w:rPr>
          <w:rFonts w:ascii="Arial" w:hAnsi="Arial" w:cs="Arial"/>
        </w:rPr>
        <w:t>, where practical,</w:t>
      </w:r>
      <w:r w:rsidRPr="008B0FE2">
        <w:rPr>
          <w:rFonts w:ascii="Arial" w:hAnsi="Arial" w:cs="Arial"/>
        </w:rPr>
        <w:t xml:space="preserve"> serve on at least one of the </w:t>
      </w:r>
      <w:r w:rsidR="00486ED0" w:rsidRPr="008B0FE2">
        <w:rPr>
          <w:rFonts w:ascii="Arial" w:hAnsi="Arial" w:cs="Arial"/>
        </w:rPr>
        <w:t>C</w:t>
      </w:r>
      <w:r w:rsidRPr="008B0FE2">
        <w:rPr>
          <w:rFonts w:ascii="Arial" w:hAnsi="Arial" w:cs="Arial"/>
        </w:rPr>
        <w:t>ommittees</w:t>
      </w:r>
      <w:r w:rsidR="00970267" w:rsidRPr="008B0FE2">
        <w:rPr>
          <w:rFonts w:ascii="Arial" w:hAnsi="Arial" w:cs="Arial"/>
        </w:rPr>
        <w:t>.</w:t>
      </w:r>
      <w:r w:rsidRPr="008B0FE2">
        <w:rPr>
          <w:rFonts w:ascii="Arial" w:hAnsi="Arial" w:cs="Arial"/>
        </w:rPr>
        <w:t xml:space="preserve"> </w:t>
      </w:r>
      <w:r w:rsidR="00C71F25" w:rsidRPr="008B0FE2">
        <w:rPr>
          <w:rFonts w:ascii="Arial" w:hAnsi="Arial" w:cs="Arial"/>
        </w:rPr>
        <w:t>Whi</w:t>
      </w:r>
      <w:r w:rsidRPr="008B0FE2">
        <w:rPr>
          <w:rFonts w:ascii="Arial" w:hAnsi="Arial" w:cs="Arial"/>
        </w:rPr>
        <w:t>lst not constraining membership of committees the fo</w:t>
      </w:r>
      <w:r w:rsidR="00C71F25" w:rsidRPr="008B0FE2">
        <w:rPr>
          <w:rFonts w:ascii="Arial" w:hAnsi="Arial" w:cs="Arial"/>
        </w:rPr>
        <w:t xml:space="preserve">llowing principles should </w:t>
      </w:r>
      <w:r w:rsidR="007769A0" w:rsidRPr="008B0FE2">
        <w:rPr>
          <w:rFonts w:ascii="Arial" w:hAnsi="Arial" w:cs="Arial"/>
        </w:rPr>
        <w:t>apply:</w:t>
      </w:r>
    </w:p>
    <w:p w14:paraId="6DFB9E20" w14:textId="77777777" w:rsidR="00442648" w:rsidRPr="008B0FE2" w:rsidRDefault="00442648" w:rsidP="00442648">
      <w:pPr>
        <w:tabs>
          <w:tab w:val="left" w:pos="360"/>
          <w:tab w:val="num" w:pos="1260"/>
        </w:tabs>
        <w:ind w:left="720"/>
        <w:jc w:val="both"/>
        <w:rPr>
          <w:rFonts w:ascii="Arial" w:hAnsi="Arial" w:cs="Arial"/>
        </w:rPr>
      </w:pPr>
    </w:p>
    <w:p w14:paraId="19889E3D" w14:textId="5426A748" w:rsidR="00442648" w:rsidRPr="008B0FE2" w:rsidRDefault="00A6506C" w:rsidP="00442648">
      <w:pPr>
        <w:numPr>
          <w:ilvl w:val="0"/>
          <w:numId w:val="19"/>
        </w:numPr>
        <w:tabs>
          <w:tab w:val="left" w:pos="360"/>
        </w:tabs>
        <w:jc w:val="both"/>
        <w:rPr>
          <w:rFonts w:ascii="Arial" w:hAnsi="Arial" w:cs="Arial"/>
        </w:rPr>
      </w:pPr>
      <w:r w:rsidRPr="008B0FE2">
        <w:rPr>
          <w:rFonts w:ascii="Arial" w:hAnsi="Arial" w:cs="Arial"/>
        </w:rPr>
        <w:t xml:space="preserve">The </w:t>
      </w:r>
      <w:r w:rsidR="00970267" w:rsidRPr="008B0FE2">
        <w:rPr>
          <w:rFonts w:ascii="Arial" w:hAnsi="Arial" w:cs="Arial"/>
        </w:rPr>
        <w:t>Finance</w:t>
      </w:r>
      <w:r w:rsidR="00831426" w:rsidRPr="008B0FE2">
        <w:rPr>
          <w:rFonts w:ascii="Arial" w:hAnsi="Arial" w:cs="Arial"/>
        </w:rPr>
        <w:t>, Estates</w:t>
      </w:r>
      <w:r w:rsidRPr="008B0FE2">
        <w:rPr>
          <w:rFonts w:ascii="Arial" w:hAnsi="Arial" w:cs="Arial"/>
        </w:rPr>
        <w:t xml:space="preserve"> and </w:t>
      </w:r>
      <w:r w:rsidR="009C75E5" w:rsidRPr="008B0FE2">
        <w:rPr>
          <w:rFonts w:ascii="Arial" w:hAnsi="Arial" w:cs="Arial"/>
        </w:rPr>
        <w:t>Resources</w:t>
      </w:r>
      <w:r w:rsidR="00970267" w:rsidRPr="008B0FE2">
        <w:rPr>
          <w:rFonts w:ascii="Arial" w:hAnsi="Arial" w:cs="Arial"/>
        </w:rPr>
        <w:t xml:space="preserve"> Committee </w:t>
      </w:r>
      <w:r w:rsidR="008F0F26" w:rsidRPr="008B0FE2">
        <w:rPr>
          <w:rFonts w:ascii="Arial" w:hAnsi="Arial" w:cs="Arial"/>
        </w:rPr>
        <w:t xml:space="preserve">to </w:t>
      </w:r>
      <w:r w:rsidR="00970267" w:rsidRPr="008B0FE2">
        <w:rPr>
          <w:rFonts w:ascii="Arial" w:hAnsi="Arial" w:cs="Arial"/>
        </w:rPr>
        <w:t xml:space="preserve">be </w:t>
      </w:r>
      <w:r w:rsidR="004E414D">
        <w:rPr>
          <w:rFonts w:ascii="Arial" w:hAnsi="Arial" w:cs="Arial"/>
        </w:rPr>
        <w:t xml:space="preserve">ideally </w:t>
      </w:r>
      <w:r w:rsidR="00970267" w:rsidRPr="008B0FE2">
        <w:rPr>
          <w:rFonts w:ascii="Arial" w:hAnsi="Arial" w:cs="Arial"/>
        </w:rPr>
        <w:t>compris</w:t>
      </w:r>
      <w:r w:rsidR="00EF2E8D" w:rsidRPr="008B0FE2">
        <w:rPr>
          <w:rFonts w:ascii="Arial" w:hAnsi="Arial" w:cs="Arial"/>
        </w:rPr>
        <w:t>ed of the Chair</w:t>
      </w:r>
      <w:r w:rsidR="004E414D">
        <w:rPr>
          <w:rFonts w:ascii="Arial" w:hAnsi="Arial" w:cs="Arial"/>
        </w:rPr>
        <w:t xml:space="preserve"> and Vice-Chair</w:t>
      </w:r>
      <w:r w:rsidR="00EF2E8D" w:rsidRPr="008B0FE2">
        <w:rPr>
          <w:rFonts w:ascii="Arial" w:hAnsi="Arial" w:cs="Arial"/>
        </w:rPr>
        <w:t xml:space="preserve"> </w:t>
      </w:r>
      <w:r w:rsidR="00970267" w:rsidRPr="008B0FE2">
        <w:rPr>
          <w:rFonts w:ascii="Arial" w:hAnsi="Arial" w:cs="Arial"/>
        </w:rPr>
        <w:t>of the Gove</w:t>
      </w:r>
      <w:r w:rsidR="00114CD1" w:rsidRPr="008B0FE2">
        <w:rPr>
          <w:rFonts w:ascii="Arial" w:hAnsi="Arial" w:cs="Arial"/>
        </w:rPr>
        <w:t xml:space="preserve">rning </w:t>
      </w:r>
      <w:r w:rsidR="00B06DAE" w:rsidRPr="008B0FE2">
        <w:rPr>
          <w:rFonts w:ascii="Arial" w:hAnsi="Arial" w:cs="Arial"/>
        </w:rPr>
        <w:t>Board</w:t>
      </w:r>
      <w:r w:rsidR="00114CD1" w:rsidRPr="008B0FE2">
        <w:rPr>
          <w:rFonts w:ascii="Arial" w:hAnsi="Arial" w:cs="Arial"/>
        </w:rPr>
        <w:t xml:space="preserve"> together with Chair</w:t>
      </w:r>
      <w:r w:rsidR="00B84B8D" w:rsidRPr="008B0FE2">
        <w:rPr>
          <w:rFonts w:ascii="Arial" w:hAnsi="Arial" w:cs="Arial"/>
        </w:rPr>
        <w:t>s</w:t>
      </w:r>
      <w:r w:rsidR="008A3D10" w:rsidRPr="008B0FE2">
        <w:rPr>
          <w:rFonts w:ascii="Arial" w:hAnsi="Arial" w:cs="Arial"/>
        </w:rPr>
        <w:t xml:space="preserve"> of the </w:t>
      </w:r>
      <w:r w:rsidR="00D27109">
        <w:rPr>
          <w:rFonts w:ascii="Arial" w:hAnsi="Arial" w:cs="Arial"/>
        </w:rPr>
        <w:t>Committees, plus other governors.</w:t>
      </w:r>
    </w:p>
    <w:p w14:paraId="70DF9E56" w14:textId="77777777" w:rsidR="00442648" w:rsidRPr="008B0FE2" w:rsidRDefault="00442648" w:rsidP="00442648">
      <w:pPr>
        <w:tabs>
          <w:tab w:val="left" w:pos="360"/>
          <w:tab w:val="num" w:pos="1260"/>
        </w:tabs>
        <w:ind w:left="720"/>
        <w:jc w:val="both"/>
        <w:rPr>
          <w:rFonts w:ascii="Arial" w:hAnsi="Arial" w:cs="Arial"/>
        </w:rPr>
      </w:pPr>
    </w:p>
    <w:p w14:paraId="59693FB4" w14:textId="77777777" w:rsidR="00442648" w:rsidRPr="008B0FE2" w:rsidRDefault="00970267" w:rsidP="00442648">
      <w:pPr>
        <w:numPr>
          <w:ilvl w:val="0"/>
          <w:numId w:val="19"/>
        </w:numPr>
        <w:tabs>
          <w:tab w:val="left" w:pos="360"/>
        </w:tabs>
        <w:jc w:val="both"/>
        <w:rPr>
          <w:rFonts w:ascii="Arial" w:hAnsi="Arial" w:cs="Arial"/>
        </w:rPr>
      </w:pPr>
      <w:r w:rsidRPr="008B0FE2">
        <w:rPr>
          <w:rFonts w:ascii="Arial" w:hAnsi="Arial" w:cs="Arial"/>
        </w:rPr>
        <w:t xml:space="preserve">The </w:t>
      </w:r>
      <w:r w:rsidR="00B84B8D" w:rsidRPr="008B0FE2">
        <w:rPr>
          <w:rFonts w:ascii="Arial" w:hAnsi="Arial" w:cs="Arial"/>
        </w:rPr>
        <w:t>Head teacher</w:t>
      </w:r>
      <w:r w:rsidR="00831426" w:rsidRPr="008B0FE2">
        <w:rPr>
          <w:rFonts w:ascii="Arial" w:hAnsi="Arial" w:cs="Arial"/>
        </w:rPr>
        <w:t xml:space="preserve"> or designate</w:t>
      </w:r>
      <w:r w:rsidRPr="008B0FE2">
        <w:rPr>
          <w:rFonts w:ascii="Arial" w:hAnsi="Arial" w:cs="Arial"/>
        </w:rPr>
        <w:t xml:space="preserve"> to </w:t>
      </w:r>
      <w:r w:rsidR="0061342F" w:rsidRPr="008B0FE2">
        <w:rPr>
          <w:rFonts w:ascii="Arial" w:hAnsi="Arial" w:cs="Arial"/>
        </w:rPr>
        <w:t xml:space="preserve">be </w:t>
      </w:r>
      <w:r w:rsidRPr="008B0FE2">
        <w:rPr>
          <w:rFonts w:ascii="Arial" w:hAnsi="Arial" w:cs="Arial"/>
        </w:rPr>
        <w:t>ex-officio on each Committee.</w:t>
      </w:r>
    </w:p>
    <w:p w14:paraId="44E871BC" w14:textId="77777777" w:rsidR="00442648" w:rsidRPr="008B0FE2" w:rsidRDefault="00442648" w:rsidP="00442648">
      <w:pPr>
        <w:tabs>
          <w:tab w:val="left" w:pos="360"/>
          <w:tab w:val="num" w:pos="1260"/>
        </w:tabs>
        <w:ind w:left="720"/>
        <w:jc w:val="both"/>
        <w:rPr>
          <w:rFonts w:ascii="Arial" w:hAnsi="Arial" w:cs="Arial"/>
        </w:rPr>
      </w:pPr>
    </w:p>
    <w:p w14:paraId="1D433CF7" w14:textId="77777777" w:rsidR="009309C2" w:rsidRPr="008B0FE2" w:rsidRDefault="00990D9B" w:rsidP="009309C2">
      <w:pPr>
        <w:numPr>
          <w:ilvl w:val="0"/>
          <w:numId w:val="19"/>
        </w:numPr>
        <w:tabs>
          <w:tab w:val="left" w:pos="360"/>
          <w:tab w:val="left" w:pos="1260"/>
        </w:tabs>
        <w:jc w:val="both"/>
        <w:rPr>
          <w:rFonts w:ascii="Arial" w:hAnsi="Arial" w:cs="Arial"/>
        </w:rPr>
      </w:pPr>
      <w:r w:rsidRPr="008B0FE2">
        <w:rPr>
          <w:rFonts w:ascii="Arial" w:hAnsi="Arial" w:cs="Arial"/>
        </w:rPr>
        <w:t xml:space="preserve">  </w:t>
      </w:r>
      <w:r w:rsidR="008F0F26" w:rsidRPr="008B0FE2">
        <w:rPr>
          <w:rFonts w:ascii="Arial" w:hAnsi="Arial" w:cs="Arial"/>
        </w:rPr>
        <w:t>C</w:t>
      </w:r>
      <w:r w:rsidR="00970267" w:rsidRPr="008B0FE2">
        <w:rPr>
          <w:rFonts w:ascii="Arial" w:hAnsi="Arial" w:cs="Arial"/>
        </w:rPr>
        <w:t>ommittee</w:t>
      </w:r>
      <w:r w:rsidR="009C75E5" w:rsidRPr="008B0FE2">
        <w:rPr>
          <w:rFonts w:ascii="Arial" w:hAnsi="Arial" w:cs="Arial"/>
        </w:rPr>
        <w:t>s</w:t>
      </w:r>
      <w:r w:rsidR="00970267" w:rsidRPr="008B0FE2">
        <w:rPr>
          <w:rFonts w:ascii="Arial" w:hAnsi="Arial" w:cs="Arial"/>
        </w:rPr>
        <w:t xml:space="preserve"> do not have executiv</w:t>
      </w:r>
      <w:r w:rsidRPr="008B0FE2">
        <w:rPr>
          <w:rFonts w:ascii="Arial" w:hAnsi="Arial" w:cs="Arial"/>
        </w:rPr>
        <w:t xml:space="preserve">e powers but can both make recommendations and within delegated authority, where designated, can take decisions.   All recommendations and decisions must </w:t>
      </w:r>
      <w:r w:rsidR="00C5249B" w:rsidRPr="008B0FE2">
        <w:rPr>
          <w:rFonts w:ascii="Arial" w:hAnsi="Arial" w:cs="Arial"/>
        </w:rPr>
        <w:t>be</w:t>
      </w:r>
      <w:r w:rsidRPr="008B0FE2">
        <w:rPr>
          <w:rFonts w:ascii="Arial" w:hAnsi="Arial" w:cs="Arial"/>
        </w:rPr>
        <w:t xml:space="preserve"> reported to the Governing Board for ratification and/or agreement.</w:t>
      </w:r>
    </w:p>
    <w:p w14:paraId="144A5D23" w14:textId="77777777" w:rsidR="009309C2" w:rsidRPr="008B0FE2" w:rsidRDefault="009309C2" w:rsidP="009309C2">
      <w:pPr>
        <w:pStyle w:val="ListParagraph"/>
        <w:rPr>
          <w:rFonts w:ascii="Arial" w:hAnsi="Arial" w:cs="Arial"/>
        </w:rPr>
      </w:pPr>
    </w:p>
    <w:p w14:paraId="0AC652B4" w14:textId="116254A2" w:rsidR="009309C2" w:rsidRPr="008B0FE2" w:rsidRDefault="009309C2" w:rsidP="008B0FE2">
      <w:pPr>
        <w:tabs>
          <w:tab w:val="left" w:pos="360"/>
          <w:tab w:val="left" w:pos="1260"/>
        </w:tabs>
        <w:ind w:left="360"/>
        <w:jc w:val="both"/>
        <w:rPr>
          <w:rFonts w:ascii="Arial" w:hAnsi="Arial" w:cs="Arial"/>
        </w:rPr>
      </w:pPr>
      <w:r w:rsidRPr="008B0FE2">
        <w:rPr>
          <w:rFonts w:ascii="Arial" w:hAnsi="Arial" w:cs="Arial"/>
        </w:rPr>
        <w:t xml:space="preserve">NB. Where the number of committee members </w:t>
      </w:r>
      <w:r w:rsidR="00E22F29">
        <w:rPr>
          <w:rFonts w:ascii="Arial" w:hAnsi="Arial" w:cs="Arial"/>
        </w:rPr>
        <w:t xml:space="preserve">present </w:t>
      </w:r>
      <w:r w:rsidRPr="008B0FE2">
        <w:rPr>
          <w:rFonts w:ascii="Arial" w:hAnsi="Arial" w:cs="Arial"/>
        </w:rPr>
        <w:t xml:space="preserve">is an even number and a decision is </w:t>
      </w:r>
      <w:r w:rsidR="00ED4976" w:rsidRPr="008B0FE2">
        <w:rPr>
          <w:rFonts w:ascii="Arial" w:hAnsi="Arial" w:cs="Arial"/>
        </w:rPr>
        <w:t>split</w:t>
      </w:r>
      <w:r w:rsidR="000F2D8D" w:rsidRPr="008B0FE2">
        <w:rPr>
          <w:rFonts w:ascii="Arial" w:hAnsi="Arial" w:cs="Arial"/>
        </w:rPr>
        <w:t>,</w:t>
      </w:r>
      <w:r w:rsidRPr="008B0FE2">
        <w:rPr>
          <w:rFonts w:ascii="Arial" w:hAnsi="Arial" w:cs="Arial"/>
        </w:rPr>
        <w:t xml:space="preserve"> the Chair will have the casting vote.</w:t>
      </w:r>
    </w:p>
    <w:p w14:paraId="738610EB" w14:textId="77777777" w:rsidR="00970267" w:rsidRDefault="00970267" w:rsidP="00831426">
      <w:pPr>
        <w:tabs>
          <w:tab w:val="left" w:pos="360"/>
          <w:tab w:val="left" w:pos="1260"/>
        </w:tabs>
        <w:jc w:val="both"/>
        <w:rPr>
          <w:rFonts w:ascii="Arial" w:hAnsi="Arial" w:cs="Arial"/>
        </w:rPr>
      </w:pPr>
    </w:p>
    <w:p w14:paraId="637805D2" w14:textId="77777777" w:rsidR="00472313" w:rsidRDefault="00472313" w:rsidP="00831426">
      <w:pPr>
        <w:tabs>
          <w:tab w:val="left" w:pos="360"/>
          <w:tab w:val="left" w:pos="1260"/>
        </w:tabs>
        <w:jc w:val="both"/>
        <w:rPr>
          <w:rFonts w:ascii="Arial" w:hAnsi="Arial" w:cs="Arial"/>
        </w:rPr>
      </w:pPr>
    </w:p>
    <w:p w14:paraId="454BE39F" w14:textId="77777777" w:rsidR="00B76874" w:rsidRPr="008B0FE2" w:rsidRDefault="00601DB7" w:rsidP="008F0F26">
      <w:pPr>
        <w:numPr>
          <w:ilvl w:val="2"/>
          <w:numId w:val="22"/>
        </w:numPr>
        <w:tabs>
          <w:tab w:val="left" w:pos="360"/>
        </w:tabs>
        <w:jc w:val="both"/>
        <w:rPr>
          <w:rFonts w:ascii="Arial" w:hAnsi="Arial" w:cs="Arial"/>
        </w:rPr>
      </w:pPr>
      <w:r w:rsidRPr="008B0FE2">
        <w:rPr>
          <w:rFonts w:ascii="Arial" w:hAnsi="Arial" w:cs="Arial"/>
        </w:rPr>
        <w:t xml:space="preserve">Each Committee, </w:t>
      </w:r>
      <w:r w:rsidR="00525D23">
        <w:rPr>
          <w:rFonts w:ascii="Arial" w:hAnsi="Arial" w:cs="Arial"/>
        </w:rPr>
        <w:t>w</w:t>
      </w:r>
      <w:r w:rsidR="00970267" w:rsidRPr="008B0FE2">
        <w:rPr>
          <w:rFonts w:ascii="Arial" w:hAnsi="Arial" w:cs="Arial"/>
        </w:rPr>
        <w:t>ill elect a Chair</w:t>
      </w:r>
      <w:r w:rsidR="00663146">
        <w:rPr>
          <w:rFonts w:ascii="Arial" w:hAnsi="Arial" w:cs="Arial"/>
        </w:rPr>
        <w:t xml:space="preserve"> / Vice Chair</w:t>
      </w:r>
      <w:r w:rsidR="00970267" w:rsidRPr="008B0FE2">
        <w:rPr>
          <w:rFonts w:ascii="Arial" w:hAnsi="Arial" w:cs="Arial"/>
        </w:rPr>
        <w:t xml:space="preserve"> at the first meeting in each academic year.</w:t>
      </w:r>
    </w:p>
    <w:p w14:paraId="463F29E8" w14:textId="77777777" w:rsidR="00840DA0" w:rsidRPr="008B0FE2" w:rsidRDefault="00840DA0" w:rsidP="00840DA0">
      <w:pPr>
        <w:tabs>
          <w:tab w:val="left" w:pos="360"/>
        </w:tabs>
        <w:jc w:val="both"/>
        <w:rPr>
          <w:rFonts w:ascii="Arial" w:hAnsi="Arial" w:cs="Arial"/>
        </w:rPr>
      </w:pPr>
    </w:p>
    <w:p w14:paraId="020C224C" w14:textId="77777777" w:rsidR="00D27109" w:rsidRDefault="00840DA0" w:rsidP="00D27109">
      <w:pPr>
        <w:pStyle w:val="ListParagraph"/>
        <w:numPr>
          <w:ilvl w:val="2"/>
          <w:numId w:val="22"/>
        </w:numPr>
        <w:tabs>
          <w:tab w:val="left" w:pos="360"/>
          <w:tab w:val="left" w:pos="720"/>
          <w:tab w:val="left" w:pos="900"/>
        </w:tabs>
        <w:jc w:val="both"/>
        <w:rPr>
          <w:rFonts w:ascii="Arial" w:hAnsi="Arial" w:cs="Arial"/>
        </w:rPr>
      </w:pPr>
      <w:r w:rsidRPr="00D27109">
        <w:rPr>
          <w:rFonts w:ascii="Arial" w:hAnsi="Arial" w:cs="Arial"/>
        </w:rPr>
        <w:t>These terms of reference should be rev</w:t>
      </w:r>
      <w:r w:rsidR="008B0FE2" w:rsidRPr="00D27109">
        <w:rPr>
          <w:rFonts w:ascii="Arial" w:hAnsi="Arial" w:cs="Arial"/>
        </w:rPr>
        <w:t xml:space="preserve">iewed and approved at the </w:t>
      </w:r>
      <w:r w:rsidR="004E414D" w:rsidRPr="00D27109">
        <w:rPr>
          <w:rFonts w:ascii="Arial" w:hAnsi="Arial" w:cs="Arial"/>
        </w:rPr>
        <w:t xml:space="preserve">first </w:t>
      </w:r>
      <w:r w:rsidRPr="00D27109">
        <w:rPr>
          <w:rFonts w:ascii="Arial" w:hAnsi="Arial" w:cs="Arial"/>
        </w:rPr>
        <w:t xml:space="preserve">Governing Board meeting of each academic year. </w:t>
      </w:r>
    </w:p>
    <w:p w14:paraId="268C7BF4" w14:textId="77777777" w:rsidR="00D27109" w:rsidRPr="00D27109" w:rsidRDefault="00D27109" w:rsidP="00D27109">
      <w:pPr>
        <w:pStyle w:val="ListParagraph"/>
        <w:rPr>
          <w:rFonts w:ascii="Arial" w:hAnsi="Arial" w:cs="Arial"/>
        </w:rPr>
      </w:pPr>
    </w:p>
    <w:p w14:paraId="3A0FF5F2" w14:textId="00C96047" w:rsidR="008B0FE2" w:rsidRPr="00D27109" w:rsidRDefault="00D27109" w:rsidP="00D27109">
      <w:pPr>
        <w:pStyle w:val="ListParagraph"/>
        <w:numPr>
          <w:ilvl w:val="2"/>
          <w:numId w:val="22"/>
        </w:numPr>
        <w:tabs>
          <w:tab w:val="left" w:pos="360"/>
          <w:tab w:val="left" w:pos="720"/>
          <w:tab w:val="left" w:pos="900"/>
        </w:tabs>
        <w:jc w:val="both"/>
        <w:rPr>
          <w:rFonts w:ascii="Arial" w:hAnsi="Arial" w:cs="Arial"/>
        </w:rPr>
      </w:pPr>
      <w:r w:rsidRPr="00D27109">
        <w:rPr>
          <w:rFonts w:ascii="Arial" w:hAnsi="Arial" w:cs="Arial"/>
        </w:rPr>
        <w:lastRenderedPageBreak/>
        <w:t>T</w:t>
      </w:r>
      <w:r w:rsidR="00534F5E" w:rsidRPr="00D27109">
        <w:rPr>
          <w:rFonts w:ascii="Arial" w:hAnsi="Arial" w:cs="Arial"/>
        </w:rPr>
        <w:t xml:space="preserve">he </w:t>
      </w:r>
      <w:r w:rsidRPr="00D27109">
        <w:rPr>
          <w:rFonts w:ascii="Arial" w:hAnsi="Arial" w:cs="Arial"/>
        </w:rPr>
        <w:t>School Governance Officer, Sharon Killeen</w:t>
      </w:r>
      <w:r>
        <w:rPr>
          <w:rFonts w:ascii="Arial" w:hAnsi="Arial" w:cs="Arial"/>
        </w:rPr>
        <w:t>,</w:t>
      </w:r>
      <w:r w:rsidRPr="00D27109">
        <w:rPr>
          <w:rFonts w:ascii="Arial" w:hAnsi="Arial" w:cs="Arial"/>
        </w:rPr>
        <w:t xml:space="preserve"> will take minutes at each of the Committee meetings.  In her absence it may be agreed for another Committee member to take minutes.</w:t>
      </w:r>
      <w:r w:rsidR="00534F5E" w:rsidRPr="00D27109">
        <w:rPr>
          <w:rFonts w:ascii="Arial" w:hAnsi="Arial" w:cs="Arial"/>
        </w:rPr>
        <w:t xml:space="preserve"> </w:t>
      </w:r>
      <w:r w:rsidRPr="00D27109">
        <w:rPr>
          <w:rFonts w:ascii="Arial" w:hAnsi="Arial" w:cs="Arial"/>
        </w:rPr>
        <w:t xml:space="preserve">  T</w:t>
      </w:r>
      <w:r w:rsidR="00534F5E" w:rsidRPr="00D27109">
        <w:rPr>
          <w:rFonts w:ascii="Arial" w:hAnsi="Arial" w:cs="Arial"/>
        </w:rPr>
        <w:t>he minutes of all committee meetings will be subject to report and agreement at the next appropriate LGB</w:t>
      </w:r>
      <w:r w:rsidRPr="00D27109">
        <w:rPr>
          <w:rFonts w:ascii="Arial" w:hAnsi="Arial" w:cs="Arial"/>
        </w:rPr>
        <w:t xml:space="preserve"> meeting</w:t>
      </w:r>
      <w:r w:rsidR="00534F5E" w:rsidRPr="00D27109">
        <w:rPr>
          <w:rFonts w:ascii="Arial" w:hAnsi="Arial" w:cs="Arial"/>
        </w:rPr>
        <w:t xml:space="preserve">. </w:t>
      </w:r>
    </w:p>
    <w:p w14:paraId="52AAFBD8" w14:textId="77777777" w:rsidR="00534F5E" w:rsidRPr="00534F5E" w:rsidRDefault="00534F5E" w:rsidP="00534F5E">
      <w:pPr>
        <w:pStyle w:val="ListParagraph"/>
        <w:tabs>
          <w:tab w:val="left" w:pos="360"/>
        </w:tabs>
        <w:jc w:val="both"/>
        <w:rPr>
          <w:rFonts w:ascii="Arial" w:hAnsi="Arial" w:cs="Arial"/>
        </w:rPr>
      </w:pPr>
    </w:p>
    <w:p w14:paraId="3A732A01" w14:textId="77777777" w:rsidR="00970267" w:rsidRPr="008B0FE2" w:rsidRDefault="00970267" w:rsidP="00F868C2">
      <w:pPr>
        <w:numPr>
          <w:ilvl w:val="1"/>
          <w:numId w:val="22"/>
        </w:numPr>
        <w:tabs>
          <w:tab w:val="left" w:pos="360"/>
          <w:tab w:val="left" w:pos="720"/>
        </w:tabs>
        <w:jc w:val="both"/>
        <w:rPr>
          <w:rFonts w:ascii="Arial" w:hAnsi="Arial" w:cs="Arial"/>
          <w:b/>
        </w:rPr>
      </w:pPr>
      <w:r w:rsidRPr="008B0FE2">
        <w:rPr>
          <w:rFonts w:ascii="Arial" w:hAnsi="Arial" w:cs="Arial"/>
          <w:b/>
        </w:rPr>
        <w:t>Terms of Referenc</w:t>
      </w:r>
      <w:r w:rsidR="00990D9B" w:rsidRPr="008B0FE2">
        <w:rPr>
          <w:rFonts w:ascii="Arial" w:hAnsi="Arial" w:cs="Arial"/>
          <w:b/>
        </w:rPr>
        <w:t>e for each of the Committees</w:t>
      </w:r>
    </w:p>
    <w:p w14:paraId="5630AD66" w14:textId="77777777" w:rsidR="00970267" w:rsidRPr="008B0FE2" w:rsidRDefault="00970267" w:rsidP="00831426">
      <w:pPr>
        <w:tabs>
          <w:tab w:val="left" w:pos="360"/>
          <w:tab w:val="left" w:pos="720"/>
        </w:tabs>
        <w:jc w:val="both"/>
        <w:rPr>
          <w:rFonts w:ascii="Arial" w:hAnsi="Arial" w:cs="Arial"/>
          <w:b/>
        </w:rPr>
      </w:pPr>
    </w:p>
    <w:p w14:paraId="51645111" w14:textId="77777777" w:rsidR="00970267" w:rsidRPr="008B0FE2" w:rsidRDefault="008F0F26" w:rsidP="0063354B">
      <w:pPr>
        <w:tabs>
          <w:tab w:val="left" w:pos="720"/>
        </w:tabs>
        <w:ind w:left="720" w:hanging="720"/>
        <w:jc w:val="both"/>
        <w:rPr>
          <w:rFonts w:ascii="Arial" w:hAnsi="Arial" w:cs="Arial"/>
        </w:rPr>
      </w:pPr>
      <w:r w:rsidRPr="008B0FE2">
        <w:rPr>
          <w:rFonts w:ascii="Arial" w:hAnsi="Arial" w:cs="Arial"/>
        </w:rPr>
        <w:t>1.4.1</w:t>
      </w:r>
      <w:r w:rsidR="00B03E03" w:rsidRPr="008B0FE2">
        <w:rPr>
          <w:rFonts w:ascii="Arial" w:hAnsi="Arial" w:cs="Arial"/>
        </w:rPr>
        <w:tab/>
      </w:r>
      <w:r w:rsidR="00970267" w:rsidRPr="008B0FE2">
        <w:rPr>
          <w:rFonts w:ascii="Arial" w:hAnsi="Arial" w:cs="Arial"/>
        </w:rPr>
        <w:t>It is important to ensure that as far as is practicable each Committee is clear as to the areas for which it has responsibility such that it can function effectively and efficiently.  Thus</w:t>
      </w:r>
      <w:r w:rsidR="005D2FEA" w:rsidRPr="008B0FE2">
        <w:rPr>
          <w:rFonts w:ascii="Arial" w:hAnsi="Arial" w:cs="Arial"/>
        </w:rPr>
        <w:t>,</w:t>
      </w:r>
      <w:r w:rsidR="00970267" w:rsidRPr="008B0FE2">
        <w:rPr>
          <w:rFonts w:ascii="Arial" w:hAnsi="Arial" w:cs="Arial"/>
        </w:rPr>
        <w:t xml:space="preserve"> terms of reference are essential to facilitate the workings of all Committees. </w:t>
      </w:r>
    </w:p>
    <w:p w14:paraId="61829076" w14:textId="77777777" w:rsidR="00970267" w:rsidRPr="008B0FE2" w:rsidRDefault="00970267" w:rsidP="00831426">
      <w:pPr>
        <w:tabs>
          <w:tab w:val="left" w:pos="360"/>
          <w:tab w:val="left" w:pos="720"/>
        </w:tabs>
        <w:jc w:val="both"/>
        <w:rPr>
          <w:rFonts w:ascii="Arial" w:hAnsi="Arial" w:cs="Arial"/>
        </w:rPr>
      </w:pPr>
    </w:p>
    <w:p w14:paraId="3AD05FC5" w14:textId="19F5D330" w:rsidR="00970267" w:rsidRPr="008B0FE2" w:rsidRDefault="00A365DF" w:rsidP="00A365DF">
      <w:pPr>
        <w:tabs>
          <w:tab w:val="left" w:pos="360"/>
        </w:tabs>
        <w:jc w:val="both"/>
        <w:rPr>
          <w:rFonts w:ascii="Arial" w:hAnsi="Arial" w:cs="Arial"/>
        </w:rPr>
      </w:pPr>
      <w:r w:rsidRPr="008B0FE2">
        <w:rPr>
          <w:rFonts w:ascii="Arial" w:hAnsi="Arial" w:cs="Arial"/>
        </w:rPr>
        <w:t xml:space="preserve">1.4.2  </w:t>
      </w:r>
      <w:r w:rsidR="00970267" w:rsidRPr="008B0FE2">
        <w:rPr>
          <w:rFonts w:ascii="Arial" w:hAnsi="Arial" w:cs="Arial"/>
        </w:rPr>
        <w:t>The terms of reference of each of the Committee areas</w:t>
      </w:r>
      <w:r w:rsidR="00D27109">
        <w:rPr>
          <w:rFonts w:ascii="Arial" w:hAnsi="Arial" w:cs="Arial"/>
        </w:rPr>
        <w:t xml:space="preserve"> are as</w:t>
      </w:r>
      <w:r w:rsidR="00970267" w:rsidRPr="008B0FE2">
        <w:rPr>
          <w:rFonts w:ascii="Arial" w:hAnsi="Arial" w:cs="Arial"/>
        </w:rPr>
        <w:t xml:space="preserve"> follows:</w:t>
      </w:r>
    </w:p>
    <w:p w14:paraId="2BA226A1" w14:textId="77777777" w:rsidR="00970267" w:rsidRPr="008B0FE2" w:rsidRDefault="00970267" w:rsidP="00831426">
      <w:pPr>
        <w:tabs>
          <w:tab w:val="left" w:pos="360"/>
        </w:tabs>
        <w:jc w:val="both"/>
        <w:rPr>
          <w:rFonts w:ascii="Arial" w:hAnsi="Arial" w:cs="Arial"/>
        </w:rPr>
      </w:pPr>
    </w:p>
    <w:p w14:paraId="5CE27013" w14:textId="77777777" w:rsidR="00970267" w:rsidRPr="008B0FE2" w:rsidRDefault="00970267" w:rsidP="00831426">
      <w:pPr>
        <w:tabs>
          <w:tab w:val="left" w:pos="360"/>
          <w:tab w:val="left" w:pos="720"/>
        </w:tabs>
        <w:ind w:left="720"/>
        <w:jc w:val="both"/>
        <w:rPr>
          <w:rFonts w:ascii="Arial" w:hAnsi="Arial" w:cs="Arial"/>
          <w:b/>
        </w:rPr>
      </w:pPr>
      <w:r w:rsidRPr="008B0FE2">
        <w:rPr>
          <w:rFonts w:ascii="Arial" w:hAnsi="Arial" w:cs="Arial"/>
          <w:b/>
        </w:rPr>
        <w:t>a.</w:t>
      </w:r>
      <w:r w:rsidRPr="008B0FE2">
        <w:rPr>
          <w:rFonts w:ascii="Arial" w:hAnsi="Arial" w:cs="Arial"/>
          <w:b/>
        </w:rPr>
        <w:tab/>
        <w:t>Finance</w:t>
      </w:r>
      <w:r w:rsidR="009079E4" w:rsidRPr="008B0FE2">
        <w:rPr>
          <w:rFonts w:ascii="Arial" w:hAnsi="Arial" w:cs="Arial"/>
          <w:b/>
        </w:rPr>
        <w:t>, Estates</w:t>
      </w:r>
      <w:r w:rsidRPr="008B0FE2">
        <w:rPr>
          <w:rFonts w:ascii="Arial" w:hAnsi="Arial" w:cs="Arial"/>
          <w:b/>
        </w:rPr>
        <w:t xml:space="preserve"> </w:t>
      </w:r>
      <w:r w:rsidR="00A6506C" w:rsidRPr="008B0FE2">
        <w:rPr>
          <w:rFonts w:ascii="Arial" w:hAnsi="Arial" w:cs="Arial"/>
          <w:b/>
        </w:rPr>
        <w:t xml:space="preserve">and </w:t>
      </w:r>
      <w:r w:rsidR="009C75E5" w:rsidRPr="008B0FE2">
        <w:rPr>
          <w:rFonts w:ascii="Arial" w:hAnsi="Arial" w:cs="Arial"/>
          <w:b/>
        </w:rPr>
        <w:t>Resources</w:t>
      </w:r>
    </w:p>
    <w:p w14:paraId="17AD93B2" w14:textId="77777777" w:rsidR="00091A98" w:rsidRPr="008B0FE2" w:rsidRDefault="00970267" w:rsidP="009079E4">
      <w:pPr>
        <w:tabs>
          <w:tab w:val="left" w:pos="360"/>
          <w:tab w:val="left" w:pos="720"/>
        </w:tabs>
        <w:ind w:left="720"/>
        <w:jc w:val="both"/>
        <w:rPr>
          <w:rFonts w:ascii="Arial" w:hAnsi="Arial" w:cs="Arial"/>
          <w:b/>
        </w:rPr>
      </w:pPr>
      <w:r w:rsidRPr="008B0FE2">
        <w:rPr>
          <w:rFonts w:ascii="Arial" w:hAnsi="Arial" w:cs="Arial"/>
          <w:b/>
        </w:rPr>
        <w:tab/>
      </w:r>
    </w:p>
    <w:p w14:paraId="0DE4B5B7" w14:textId="77777777" w:rsidR="00245A11" w:rsidRPr="008B0FE2" w:rsidRDefault="00245A11" w:rsidP="00831426">
      <w:pPr>
        <w:tabs>
          <w:tab w:val="left" w:pos="360"/>
          <w:tab w:val="left" w:pos="720"/>
        </w:tabs>
        <w:ind w:left="2160"/>
        <w:jc w:val="both"/>
        <w:rPr>
          <w:rFonts w:ascii="Arial" w:hAnsi="Arial" w:cs="Arial"/>
        </w:rPr>
      </w:pPr>
    </w:p>
    <w:p w14:paraId="601B5AA5" w14:textId="77777777" w:rsidR="00245A11" w:rsidRDefault="00245A11" w:rsidP="00245A11">
      <w:pPr>
        <w:numPr>
          <w:ilvl w:val="1"/>
          <w:numId w:val="3"/>
        </w:numPr>
        <w:tabs>
          <w:tab w:val="left" w:pos="360"/>
          <w:tab w:val="left" w:pos="720"/>
          <w:tab w:val="num" w:pos="1980"/>
        </w:tabs>
        <w:ind w:left="1980" w:hanging="540"/>
        <w:rPr>
          <w:rFonts w:ascii="Arial" w:hAnsi="Arial" w:cs="Arial"/>
        </w:rPr>
      </w:pPr>
      <w:r>
        <w:rPr>
          <w:rFonts w:ascii="Arial" w:hAnsi="Arial" w:cs="Arial"/>
        </w:rPr>
        <w:t>Ensure the Academy operates in line with the approved Academy Trust Scheme of Financial Delegation (SOFD) and the EFSA Academies Financial Handbook.</w:t>
      </w:r>
    </w:p>
    <w:p w14:paraId="41C8A2E3" w14:textId="77777777" w:rsidR="00245A11" w:rsidRDefault="00245A11" w:rsidP="00245A11">
      <w:pPr>
        <w:numPr>
          <w:ilvl w:val="1"/>
          <w:numId w:val="3"/>
        </w:numPr>
        <w:tabs>
          <w:tab w:val="left" w:pos="360"/>
          <w:tab w:val="left" w:pos="720"/>
          <w:tab w:val="num" w:pos="1980"/>
        </w:tabs>
        <w:ind w:left="1980" w:hanging="540"/>
        <w:rPr>
          <w:rFonts w:ascii="Arial" w:hAnsi="Arial" w:cs="Arial"/>
        </w:rPr>
      </w:pPr>
      <w:r>
        <w:rPr>
          <w:rFonts w:ascii="Arial" w:hAnsi="Arial" w:cs="Arial"/>
        </w:rPr>
        <w:t>Ensure the Academy adheres to the policies and procedures as set out in the approved Academy Trust Financial Regulations.</w:t>
      </w:r>
    </w:p>
    <w:p w14:paraId="395DB05E" w14:textId="77777777" w:rsidR="00245A11" w:rsidRDefault="00245A11" w:rsidP="00245A11">
      <w:pPr>
        <w:numPr>
          <w:ilvl w:val="1"/>
          <w:numId w:val="3"/>
        </w:numPr>
        <w:tabs>
          <w:tab w:val="left" w:pos="360"/>
          <w:tab w:val="left" w:pos="720"/>
          <w:tab w:val="num" w:pos="1980"/>
        </w:tabs>
        <w:ind w:left="1980" w:hanging="540"/>
        <w:rPr>
          <w:rFonts w:ascii="Arial" w:hAnsi="Arial" w:cs="Arial"/>
        </w:rPr>
      </w:pPr>
      <w:r>
        <w:rPr>
          <w:rFonts w:ascii="Arial" w:hAnsi="Arial" w:cs="Arial"/>
        </w:rPr>
        <w:t>Set a balanced budget using the delegated funds allocated by the Academy Trust Board.  Submit an approved budget for review and approval by the Local Governing Board and the Academy Trust Board (July meeting)</w:t>
      </w:r>
    </w:p>
    <w:p w14:paraId="17A4E8C7" w14:textId="77777777" w:rsidR="00245A11" w:rsidRDefault="00245A11" w:rsidP="00245A11">
      <w:pPr>
        <w:numPr>
          <w:ilvl w:val="1"/>
          <w:numId w:val="3"/>
        </w:numPr>
        <w:tabs>
          <w:tab w:val="left" w:pos="360"/>
          <w:tab w:val="left" w:pos="720"/>
          <w:tab w:val="num" w:pos="1980"/>
        </w:tabs>
        <w:ind w:left="1980" w:hanging="540"/>
        <w:rPr>
          <w:rFonts w:ascii="Arial" w:hAnsi="Arial" w:cs="Arial"/>
        </w:rPr>
      </w:pPr>
      <w:r>
        <w:rPr>
          <w:rFonts w:ascii="Arial" w:hAnsi="Arial" w:cs="Arial"/>
        </w:rPr>
        <w:t>Review regular (in line with meeting schedules) income and expenditure accounts, recommending the accounts to the Local Governing Board and taking action in line with the SOFD and Financial Regulation to address any issues that may compromise a balanced budget.</w:t>
      </w:r>
    </w:p>
    <w:p w14:paraId="4C499714" w14:textId="77777777" w:rsidR="00245A11" w:rsidRDefault="00245A11" w:rsidP="00245A11">
      <w:pPr>
        <w:numPr>
          <w:ilvl w:val="1"/>
          <w:numId w:val="3"/>
        </w:numPr>
        <w:tabs>
          <w:tab w:val="left" w:pos="360"/>
          <w:tab w:val="left" w:pos="720"/>
          <w:tab w:val="num" w:pos="1980"/>
        </w:tabs>
        <w:ind w:left="1980" w:hanging="540"/>
        <w:rPr>
          <w:rFonts w:ascii="Arial" w:hAnsi="Arial" w:cs="Arial"/>
        </w:rPr>
      </w:pPr>
      <w:r>
        <w:rPr>
          <w:rFonts w:ascii="Arial" w:hAnsi="Arial" w:cs="Arial"/>
        </w:rPr>
        <w:t>Produce and monitor the Academies future performance, via the use of a 5-year forecast (prior year, current year and three future years); and</w:t>
      </w:r>
    </w:p>
    <w:p w14:paraId="44C8FDD5" w14:textId="77777777" w:rsidR="00245A11" w:rsidRDefault="00245A11" w:rsidP="00245A11">
      <w:pPr>
        <w:numPr>
          <w:ilvl w:val="1"/>
          <w:numId w:val="3"/>
        </w:numPr>
        <w:tabs>
          <w:tab w:val="left" w:pos="360"/>
          <w:tab w:val="left" w:pos="720"/>
          <w:tab w:val="num" w:pos="1980"/>
        </w:tabs>
        <w:ind w:left="1980" w:hanging="540"/>
        <w:rPr>
          <w:rFonts w:ascii="Arial" w:hAnsi="Arial" w:cs="Arial"/>
        </w:rPr>
      </w:pPr>
      <w:r>
        <w:rPr>
          <w:rFonts w:ascii="Arial" w:hAnsi="Arial" w:cs="Arial"/>
        </w:rPr>
        <w:t>Ensure the Academy is maximising the amount of ESFA/DFE and other funding available.</w:t>
      </w:r>
    </w:p>
    <w:p w14:paraId="5A7617E7" w14:textId="77777777" w:rsidR="00245A11" w:rsidRDefault="00245A11" w:rsidP="00245A11">
      <w:pPr>
        <w:numPr>
          <w:ilvl w:val="1"/>
          <w:numId w:val="3"/>
        </w:numPr>
        <w:tabs>
          <w:tab w:val="left" w:pos="360"/>
          <w:tab w:val="left" w:pos="720"/>
          <w:tab w:val="num" w:pos="1980"/>
        </w:tabs>
        <w:ind w:left="1980" w:hanging="540"/>
        <w:rPr>
          <w:rFonts w:ascii="Arial" w:hAnsi="Arial" w:cs="Arial"/>
        </w:rPr>
      </w:pPr>
      <w:r>
        <w:rPr>
          <w:rFonts w:ascii="Arial" w:hAnsi="Arial" w:cs="Arial"/>
        </w:rPr>
        <w:t>Review annually the Academy’s reserve position in line with the Academy Trust’s reserve policy.</w:t>
      </w:r>
    </w:p>
    <w:p w14:paraId="4CE3AF3F" w14:textId="77777777" w:rsidR="000A2B20" w:rsidRPr="008B0FE2" w:rsidRDefault="00826DFA" w:rsidP="00831426">
      <w:pPr>
        <w:numPr>
          <w:ilvl w:val="1"/>
          <w:numId w:val="3"/>
        </w:numPr>
        <w:tabs>
          <w:tab w:val="left" w:pos="360"/>
          <w:tab w:val="left" w:pos="720"/>
          <w:tab w:val="num" w:pos="1980"/>
        </w:tabs>
        <w:ind w:left="1980" w:hanging="540"/>
        <w:jc w:val="both"/>
        <w:rPr>
          <w:rFonts w:ascii="Arial" w:hAnsi="Arial" w:cs="Arial"/>
        </w:rPr>
      </w:pPr>
      <w:r>
        <w:rPr>
          <w:rFonts w:ascii="Arial" w:hAnsi="Arial" w:cs="Arial"/>
        </w:rPr>
        <w:t>Review t</w:t>
      </w:r>
      <w:r w:rsidR="00E518F7" w:rsidRPr="008B0FE2">
        <w:rPr>
          <w:rFonts w:ascii="Arial" w:hAnsi="Arial" w:cs="Arial"/>
        </w:rPr>
        <w:t xml:space="preserve">he </w:t>
      </w:r>
      <w:r w:rsidR="00B84B8D" w:rsidRPr="008B0FE2">
        <w:rPr>
          <w:rFonts w:ascii="Arial" w:hAnsi="Arial" w:cs="Arial"/>
        </w:rPr>
        <w:t>efficiency and effectiveness in the use of resources</w:t>
      </w:r>
      <w:r w:rsidR="00E518F7" w:rsidRPr="008B0FE2">
        <w:rPr>
          <w:rFonts w:ascii="Arial" w:hAnsi="Arial" w:cs="Arial"/>
        </w:rPr>
        <w:t xml:space="preserve"> within the schoo</w:t>
      </w:r>
      <w:r w:rsidR="009F118B" w:rsidRPr="008B0FE2">
        <w:rPr>
          <w:rFonts w:ascii="Arial" w:hAnsi="Arial" w:cs="Arial"/>
        </w:rPr>
        <w:t>l utilising appropriate benchmarking tools</w:t>
      </w:r>
      <w:r>
        <w:rPr>
          <w:rFonts w:ascii="Arial" w:hAnsi="Arial" w:cs="Arial"/>
        </w:rPr>
        <w:t xml:space="preserve"> provided by the Academy Trust</w:t>
      </w:r>
      <w:r w:rsidR="009F118B" w:rsidRPr="008B0FE2">
        <w:rPr>
          <w:rFonts w:ascii="Arial" w:hAnsi="Arial" w:cs="Arial"/>
        </w:rPr>
        <w:t>.</w:t>
      </w:r>
    </w:p>
    <w:p w14:paraId="66204FF1" w14:textId="77777777" w:rsidR="000A2B20" w:rsidRPr="008B0FE2" w:rsidRDefault="000A2B20" w:rsidP="000A2B20">
      <w:pPr>
        <w:tabs>
          <w:tab w:val="left" w:pos="360"/>
          <w:tab w:val="left" w:pos="720"/>
          <w:tab w:val="num" w:pos="2708"/>
        </w:tabs>
        <w:ind w:left="1980"/>
        <w:jc w:val="both"/>
        <w:rPr>
          <w:rFonts w:ascii="Arial" w:hAnsi="Arial" w:cs="Arial"/>
        </w:rPr>
      </w:pPr>
    </w:p>
    <w:p w14:paraId="271A306A" w14:textId="77777777" w:rsidR="00880867" w:rsidRPr="008B0FE2" w:rsidRDefault="00880867" w:rsidP="00831426">
      <w:pPr>
        <w:tabs>
          <w:tab w:val="left" w:pos="360"/>
          <w:tab w:val="left" w:pos="720"/>
        </w:tabs>
        <w:ind w:left="1440"/>
        <w:jc w:val="both"/>
        <w:rPr>
          <w:rFonts w:ascii="Arial" w:hAnsi="Arial" w:cs="Arial"/>
        </w:rPr>
      </w:pPr>
      <w:r w:rsidRPr="008B0FE2">
        <w:rPr>
          <w:rFonts w:ascii="Arial" w:hAnsi="Arial" w:cs="Arial"/>
        </w:rPr>
        <w:t xml:space="preserve">The </w:t>
      </w:r>
      <w:r w:rsidR="00C22A07" w:rsidRPr="008B0FE2">
        <w:rPr>
          <w:rFonts w:ascii="Arial" w:hAnsi="Arial" w:cs="Arial"/>
        </w:rPr>
        <w:t>Finance</w:t>
      </w:r>
      <w:r w:rsidR="00B8523B" w:rsidRPr="008B0FE2">
        <w:rPr>
          <w:rFonts w:ascii="Arial" w:hAnsi="Arial" w:cs="Arial"/>
        </w:rPr>
        <w:t>, Estates and</w:t>
      </w:r>
      <w:r w:rsidR="00C22A07" w:rsidRPr="008B0FE2">
        <w:rPr>
          <w:rFonts w:ascii="Arial" w:hAnsi="Arial" w:cs="Arial"/>
        </w:rPr>
        <w:t xml:space="preserve"> Resourc</w:t>
      </w:r>
      <w:r w:rsidRPr="008B0FE2">
        <w:rPr>
          <w:rFonts w:ascii="Arial" w:hAnsi="Arial" w:cs="Arial"/>
        </w:rPr>
        <w:t xml:space="preserve">es Committee is </w:t>
      </w:r>
      <w:r w:rsidR="008D4B51" w:rsidRPr="008B0FE2">
        <w:rPr>
          <w:rFonts w:ascii="Arial" w:hAnsi="Arial" w:cs="Arial"/>
        </w:rPr>
        <w:t xml:space="preserve">also </w:t>
      </w:r>
      <w:r w:rsidRPr="008B0FE2">
        <w:rPr>
          <w:rFonts w:ascii="Arial" w:hAnsi="Arial" w:cs="Arial"/>
        </w:rPr>
        <w:t>authorised to review, discuss</w:t>
      </w:r>
      <w:r w:rsidR="00BF7AD8" w:rsidRPr="008B0FE2">
        <w:rPr>
          <w:rFonts w:ascii="Arial" w:hAnsi="Arial" w:cs="Arial"/>
        </w:rPr>
        <w:t>, develop as appropriate</w:t>
      </w:r>
      <w:r w:rsidRPr="008B0FE2">
        <w:rPr>
          <w:rFonts w:ascii="Arial" w:hAnsi="Arial" w:cs="Arial"/>
        </w:rPr>
        <w:t xml:space="preserve"> and report on all matters relating to:</w:t>
      </w:r>
    </w:p>
    <w:p w14:paraId="2DBF0D7D" w14:textId="77777777" w:rsidR="00880867" w:rsidRPr="008B0FE2" w:rsidRDefault="00880867" w:rsidP="00831426">
      <w:pPr>
        <w:tabs>
          <w:tab w:val="left" w:pos="360"/>
          <w:tab w:val="left" w:pos="720"/>
        </w:tabs>
        <w:jc w:val="both"/>
        <w:rPr>
          <w:rFonts w:ascii="Arial" w:hAnsi="Arial" w:cs="Arial"/>
        </w:rPr>
      </w:pPr>
    </w:p>
    <w:p w14:paraId="47995136" w14:textId="77777777" w:rsidR="00880867" w:rsidRPr="008B0FE2" w:rsidRDefault="00A365DF" w:rsidP="00831426">
      <w:pPr>
        <w:numPr>
          <w:ilvl w:val="0"/>
          <w:numId w:val="6"/>
        </w:numPr>
        <w:tabs>
          <w:tab w:val="left" w:pos="360"/>
          <w:tab w:val="left" w:pos="720"/>
        </w:tabs>
        <w:jc w:val="both"/>
        <w:rPr>
          <w:rFonts w:ascii="Arial" w:hAnsi="Arial" w:cs="Arial"/>
        </w:rPr>
      </w:pPr>
      <w:r w:rsidRPr="008B0FE2">
        <w:rPr>
          <w:rFonts w:ascii="Arial" w:hAnsi="Arial" w:cs="Arial"/>
        </w:rPr>
        <w:t>L</w:t>
      </w:r>
      <w:r w:rsidR="00880867" w:rsidRPr="008B0FE2">
        <w:rPr>
          <w:rFonts w:ascii="Arial" w:hAnsi="Arial" w:cs="Arial"/>
        </w:rPr>
        <w:t xml:space="preserve">and and premises including use </w:t>
      </w:r>
    </w:p>
    <w:p w14:paraId="484B2A08" w14:textId="77777777" w:rsidR="00880867" w:rsidRPr="00826DFA" w:rsidRDefault="00A365DF" w:rsidP="008D4B51">
      <w:pPr>
        <w:numPr>
          <w:ilvl w:val="0"/>
          <w:numId w:val="6"/>
        </w:numPr>
        <w:tabs>
          <w:tab w:val="left" w:pos="360"/>
          <w:tab w:val="left" w:pos="720"/>
        </w:tabs>
        <w:jc w:val="both"/>
        <w:rPr>
          <w:rFonts w:ascii="Arial" w:hAnsi="Arial" w:cs="Arial"/>
        </w:rPr>
      </w:pPr>
      <w:r w:rsidRPr="00826DFA">
        <w:rPr>
          <w:rFonts w:ascii="Arial" w:hAnsi="Arial" w:cs="Arial"/>
        </w:rPr>
        <w:lastRenderedPageBreak/>
        <w:t>A</w:t>
      </w:r>
      <w:r w:rsidR="00880867" w:rsidRPr="00826DFA">
        <w:rPr>
          <w:rFonts w:ascii="Arial" w:hAnsi="Arial" w:cs="Arial"/>
        </w:rPr>
        <w:t>ll contracts</w:t>
      </w:r>
      <w:r w:rsidR="00826DFA" w:rsidRPr="00826DFA">
        <w:rPr>
          <w:rFonts w:ascii="Arial" w:hAnsi="Arial" w:cs="Arial"/>
        </w:rPr>
        <w:t xml:space="preserve"> within authorised limits</w:t>
      </w:r>
      <w:r w:rsidR="00880867" w:rsidRPr="00826DFA">
        <w:rPr>
          <w:rFonts w:ascii="Arial" w:hAnsi="Arial" w:cs="Arial"/>
        </w:rPr>
        <w:t xml:space="preserve"> relating to buildings and property </w:t>
      </w:r>
    </w:p>
    <w:p w14:paraId="2A06DC62" w14:textId="77777777" w:rsidR="008D4B51" w:rsidRPr="00826DFA" w:rsidRDefault="00A365DF" w:rsidP="00826DFA">
      <w:pPr>
        <w:numPr>
          <w:ilvl w:val="0"/>
          <w:numId w:val="6"/>
        </w:numPr>
        <w:tabs>
          <w:tab w:val="left" w:pos="360"/>
          <w:tab w:val="left" w:pos="720"/>
        </w:tabs>
        <w:jc w:val="both"/>
        <w:rPr>
          <w:rFonts w:ascii="Arial" w:hAnsi="Arial" w:cs="Arial"/>
        </w:rPr>
      </w:pPr>
      <w:r w:rsidRPr="008B0FE2">
        <w:rPr>
          <w:rFonts w:ascii="Arial" w:hAnsi="Arial" w:cs="Arial"/>
        </w:rPr>
        <w:t>R</w:t>
      </w:r>
      <w:r w:rsidR="00880867" w:rsidRPr="008B0FE2">
        <w:rPr>
          <w:rFonts w:ascii="Arial" w:hAnsi="Arial" w:cs="Arial"/>
        </w:rPr>
        <w:t>epair and ma</w:t>
      </w:r>
      <w:r w:rsidR="008D4B51" w:rsidRPr="008B0FE2">
        <w:rPr>
          <w:rFonts w:ascii="Arial" w:hAnsi="Arial" w:cs="Arial"/>
        </w:rPr>
        <w:t>intenance budget and programming</w:t>
      </w:r>
    </w:p>
    <w:p w14:paraId="0A6959E7" w14:textId="77777777" w:rsidR="00880867" w:rsidRPr="008B0FE2" w:rsidRDefault="00880867" w:rsidP="008D4B51">
      <w:pPr>
        <w:tabs>
          <w:tab w:val="left" w:pos="360"/>
          <w:tab w:val="left" w:pos="720"/>
        </w:tabs>
        <w:jc w:val="both"/>
        <w:rPr>
          <w:rFonts w:ascii="Arial" w:hAnsi="Arial" w:cs="Arial"/>
        </w:rPr>
      </w:pPr>
      <w:r w:rsidRPr="008B0FE2">
        <w:rPr>
          <w:rFonts w:ascii="Arial" w:hAnsi="Arial" w:cs="Arial"/>
        </w:rPr>
        <w:t xml:space="preserve"> </w:t>
      </w:r>
    </w:p>
    <w:p w14:paraId="49F79928" w14:textId="77777777" w:rsidR="008D4B51" w:rsidRPr="00826DFA" w:rsidRDefault="00A365DF" w:rsidP="008D4B51">
      <w:pPr>
        <w:numPr>
          <w:ilvl w:val="0"/>
          <w:numId w:val="6"/>
        </w:numPr>
        <w:tabs>
          <w:tab w:val="left" w:pos="360"/>
          <w:tab w:val="left" w:pos="720"/>
        </w:tabs>
        <w:jc w:val="both"/>
        <w:rPr>
          <w:rFonts w:ascii="Arial" w:hAnsi="Arial" w:cs="Arial"/>
        </w:rPr>
      </w:pPr>
      <w:r w:rsidRPr="00826DFA">
        <w:rPr>
          <w:rFonts w:ascii="Arial" w:hAnsi="Arial" w:cs="Arial"/>
        </w:rPr>
        <w:t>C</w:t>
      </w:r>
      <w:r w:rsidR="00B430C0" w:rsidRPr="00826DFA">
        <w:rPr>
          <w:rFonts w:ascii="Arial" w:hAnsi="Arial" w:cs="Arial"/>
        </w:rPr>
        <w:t>ontrol</w:t>
      </w:r>
      <w:r w:rsidR="00114CD1" w:rsidRPr="00826DFA">
        <w:rPr>
          <w:rFonts w:ascii="Arial" w:hAnsi="Arial" w:cs="Arial"/>
        </w:rPr>
        <w:t xml:space="preserve"> &amp; use of school premises</w:t>
      </w:r>
      <w:r w:rsidR="00826DFA" w:rsidRPr="00826DFA">
        <w:rPr>
          <w:rFonts w:ascii="Arial" w:hAnsi="Arial" w:cs="Arial"/>
        </w:rPr>
        <w:t xml:space="preserve">, including the hiring </w:t>
      </w:r>
      <w:proofErr w:type="spellStart"/>
      <w:r w:rsidR="00826DFA" w:rsidRPr="00826DFA">
        <w:rPr>
          <w:rFonts w:ascii="Arial" w:hAnsi="Arial" w:cs="Arial"/>
        </w:rPr>
        <w:t>od</w:t>
      </w:r>
      <w:proofErr w:type="spellEnd"/>
      <w:r w:rsidR="00826DFA" w:rsidRPr="00826DFA">
        <w:rPr>
          <w:rFonts w:ascii="Arial" w:hAnsi="Arial" w:cs="Arial"/>
        </w:rPr>
        <w:t xml:space="preserve"> the school premises to third party organisations / local community.</w:t>
      </w:r>
    </w:p>
    <w:p w14:paraId="1CE5804D" w14:textId="77777777" w:rsidR="00BF7AD8" w:rsidRPr="00826DFA" w:rsidRDefault="005D2FEA" w:rsidP="00BF7AD8">
      <w:pPr>
        <w:numPr>
          <w:ilvl w:val="0"/>
          <w:numId w:val="6"/>
        </w:numPr>
        <w:tabs>
          <w:tab w:val="left" w:pos="360"/>
          <w:tab w:val="left" w:pos="720"/>
        </w:tabs>
        <w:jc w:val="both"/>
        <w:rPr>
          <w:rFonts w:ascii="Arial" w:hAnsi="Arial" w:cs="Arial"/>
        </w:rPr>
      </w:pPr>
      <w:r w:rsidRPr="00826DFA">
        <w:rPr>
          <w:rFonts w:ascii="Arial" w:hAnsi="Arial" w:cs="Arial"/>
        </w:rPr>
        <w:t>ICT</w:t>
      </w:r>
      <w:r w:rsidR="008D4B51" w:rsidRPr="00826DFA">
        <w:rPr>
          <w:rFonts w:ascii="Arial" w:hAnsi="Arial" w:cs="Arial"/>
        </w:rPr>
        <w:t xml:space="preserve"> </w:t>
      </w:r>
      <w:r w:rsidR="00663146">
        <w:rPr>
          <w:rFonts w:ascii="Arial" w:hAnsi="Arial" w:cs="Arial"/>
        </w:rPr>
        <w:t>i.</w:t>
      </w:r>
      <w:r w:rsidR="008D4B51" w:rsidRPr="00826DFA">
        <w:rPr>
          <w:rFonts w:ascii="Arial" w:hAnsi="Arial" w:cs="Arial"/>
        </w:rPr>
        <w:t>e</w:t>
      </w:r>
      <w:r w:rsidR="00826DFA">
        <w:rPr>
          <w:rFonts w:ascii="Arial" w:hAnsi="Arial" w:cs="Arial"/>
        </w:rPr>
        <w:t>.</w:t>
      </w:r>
      <w:r w:rsidR="008D4B51" w:rsidRPr="00826DFA">
        <w:rPr>
          <w:rFonts w:ascii="Arial" w:hAnsi="Arial" w:cs="Arial"/>
        </w:rPr>
        <w:t xml:space="preserve"> networks, equipment and external interconnectivity.   All curriculum matters related to ICT are the responsibility of the </w:t>
      </w:r>
      <w:r w:rsidR="00826DFA" w:rsidRPr="00826DFA">
        <w:rPr>
          <w:rFonts w:ascii="Arial" w:hAnsi="Arial" w:cs="Arial"/>
        </w:rPr>
        <w:t>Education</w:t>
      </w:r>
      <w:r w:rsidR="008D4B51" w:rsidRPr="00826DFA">
        <w:rPr>
          <w:rFonts w:ascii="Arial" w:hAnsi="Arial" w:cs="Arial"/>
        </w:rPr>
        <w:t xml:space="preserve"> Committee</w:t>
      </w:r>
      <w:r w:rsidR="00826DFA" w:rsidRPr="00826DFA">
        <w:rPr>
          <w:rFonts w:ascii="Arial" w:hAnsi="Arial" w:cs="Arial"/>
        </w:rPr>
        <w:t>.</w:t>
      </w:r>
    </w:p>
    <w:p w14:paraId="7D9A6B54" w14:textId="77777777" w:rsidR="00BF7AD8" w:rsidRDefault="00A365DF" w:rsidP="00831426">
      <w:pPr>
        <w:numPr>
          <w:ilvl w:val="0"/>
          <w:numId w:val="6"/>
        </w:numPr>
        <w:tabs>
          <w:tab w:val="left" w:pos="360"/>
          <w:tab w:val="left" w:pos="720"/>
        </w:tabs>
        <w:jc w:val="both"/>
        <w:rPr>
          <w:rFonts w:ascii="Arial" w:hAnsi="Arial" w:cs="Arial"/>
        </w:rPr>
      </w:pPr>
      <w:r w:rsidRPr="008B0FE2">
        <w:rPr>
          <w:rFonts w:ascii="Arial" w:hAnsi="Arial" w:cs="Arial"/>
        </w:rPr>
        <w:t>S</w:t>
      </w:r>
      <w:r w:rsidR="00BF7AD8" w:rsidRPr="008B0FE2">
        <w:rPr>
          <w:rFonts w:ascii="Arial" w:hAnsi="Arial" w:cs="Arial"/>
        </w:rPr>
        <w:t>trategic Risk Register</w:t>
      </w:r>
    </w:p>
    <w:p w14:paraId="3CB6EC5C" w14:textId="77777777" w:rsidR="00826DFA" w:rsidRDefault="00826DFA" w:rsidP="00831426">
      <w:pPr>
        <w:numPr>
          <w:ilvl w:val="0"/>
          <w:numId w:val="6"/>
        </w:numPr>
        <w:tabs>
          <w:tab w:val="left" w:pos="360"/>
          <w:tab w:val="left" w:pos="720"/>
        </w:tabs>
        <w:jc w:val="both"/>
        <w:rPr>
          <w:rFonts w:ascii="Arial" w:hAnsi="Arial" w:cs="Arial"/>
        </w:rPr>
      </w:pPr>
      <w:r>
        <w:rPr>
          <w:rFonts w:ascii="Arial" w:hAnsi="Arial" w:cs="Arial"/>
        </w:rPr>
        <w:t>GDPR and Data Protection.</w:t>
      </w:r>
    </w:p>
    <w:p w14:paraId="5E1341E5" w14:textId="77777777" w:rsidR="00826DFA" w:rsidRPr="008B0FE2" w:rsidRDefault="00826DFA" w:rsidP="00831426">
      <w:pPr>
        <w:numPr>
          <w:ilvl w:val="0"/>
          <w:numId w:val="6"/>
        </w:numPr>
        <w:tabs>
          <w:tab w:val="left" w:pos="360"/>
          <w:tab w:val="left" w:pos="720"/>
        </w:tabs>
        <w:jc w:val="both"/>
        <w:rPr>
          <w:rFonts w:ascii="Arial" w:hAnsi="Arial" w:cs="Arial"/>
        </w:rPr>
      </w:pPr>
      <w:r>
        <w:rPr>
          <w:rFonts w:ascii="Arial" w:hAnsi="Arial" w:cs="Arial"/>
        </w:rPr>
        <w:t>Business Continuity Plan.</w:t>
      </w:r>
    </w:p>
    <w:p w14:paraId="6B62F1B3" w14:textId="77777777" w:rsidR="00880867" w:rsidRPr="008B0FE2" w:rsidRDefault="00880867" w:rsidP="00831426">
      <w:pPr>
        <w:tabs>
          <w:tab w:val="left" w:pos="360"/>
          <w:tab w:val="left" w:pos="720"/>
        </w:tabs>
        <w:ind w:left="1440"/>
        <w:jc w:val="both"/>
        <w:rPr>
          <w:rFonts w:ascii="Arial" w:hAnsi="Arial" w:cs="Arial"/>
          <w:i/>
        </w:rPr>
      </w:pPr>
    </w:p>
    <w:p w14:paraId="77C88095" w14:textId="77777777" w:rsidR="00880867" w:rsidRPr="008B0FE2" w:rsidRDefault="00880867" w:rsidP="00831426">
      <w:pPr>
        <w:tabs>
          <w:tab w:val="left" w:pos="360"/>
          <w:tab w:val="left" w:pos="720"/>
        </w:tabs>
        <w:ind w:left="1440"/>
        <w:jc w:val="both"/>
        <w:rPr>
          <w:rFonts w:ascii="Arial" w:hAnsi="Arial" w:cs="Arial"/>
          <w:i/>
        </w:rPr>
      </w:pPr>
      <w:r w:rsidRPr="008B0FE2">
        <w:rPr>
          <w:rFonts w:ascii="Arial" w:hAnsi="Arial" w:cs="Arial"/>
          <w:i/>
        </w:rPr>
        <w:t xml:space="preserve">The Premises Manager </w:t>
      </w:r>
      <w:r w:rsidR="00826DFA">
        <w:rPr>
          <w:rFonts w:ascii="Arial" w:hAnsi="Arial" w:cs="Arial"/>
          <w:i/>
        </w:rPr>
        <w:t xml:space="preserve">may </w:t>
      </w:r>
      <w:r w:rsidRPr="008B0FE2">
        <w:rPr>
          <w:rFonts w:ascii="Arial" w:hAnsi="Arial" w:cs="Arial"/>
          <w:i/>
        </w:rPr>
        <w:t>be co-opted on to the committee</w:t>
      </w:r>
      <w:r w:rsidR="00114CD1" w:rsidRPr="008B0FE2">
        <w:rPr>
          <w:rFonts w:ascii="Arial" w:hAnsi="Arial" w:cs="Arial"/>
          <w:i/>
        </w:rPr>
        <w:t xml:space="preserve"> in </w:t>
      </w:r>
      <w:r w:rsidR="00C93808" w:rsidRPr="008B0FE2">
        <w:rPr>
          <w:rFonts w:ascii="Arial" w:hAnsi="Arial" w:cs="Arial"/>
          <w:i/>
        </w:rPr>
        <w:t>relation to Premises Matters</w:t>
      </w:r>
      <w:r w:rsidR="00B8523B" w:rsidRPr="008B0FE2">
        <w:rPr>
          <w:rFonts w:ascii="Arial" w:hAnsi="Arial" w:cs="Arial"/>
          <w:i/>
        </w:rPr>
        <w:t xml:space="preserve"> and report</w:t>
      </w:r>
      <w:r w:rsidR="00826DFA">
        <w:rPr>
          <w:rFonts w:ascii="Arial" w:hAnsi="Arial" w:cs="Arial"/>
          <w:i/>
        </w:rPr>
        <w:t>, as appropriate, at meetings.</w:t>
      </w:r>
    </w:p>
    <w:p w14:paraId="02F2C34E" w14:textId="77777777" w:rsidR="00114CD1" w:rsidRDefault="00114CD1" w:rsidP="008B0FE2">
      <w:pPr>
        <w:tabs>
          <w:tab w:val="left" w:pos="360"/>
          <w:tab w:val="left" w:pos="720"/>
        </w:tabs>
        <w:ind w:left="1440"/>
        <w:jc w:val="right"/>
        <w:rPr>
          <w:rFonts w:ascii="Arial" w:hAnsi="Arial" w:cs="Arial"/>
          <w:i/>
        </w:rPr>
      </w:pPr>
    </w:p>
    <w:p w14:paraId="680A4E5D" w14:textId="77777777" w:rsidR="008B0FE2" w:rsidRPr="008B0FE2" w:rsidRDefault="008B0FE2" w:rsidP="008B0FE2">
      <w:pPr>
        <w:tabs>
          <w:tab w:val="left" w:pos="360"/>
          <w:tab w:val="left" w:pos="720"/>
        </w:tabs>
        <w:ind w:left="1440"/>
        <w:jc w:val="right"/>
        <w:rPr>
          <w:rFonts w:ascii="Arial" w:hAnsi="Arial" w:cs="Arial"/>
          <w:i/>
        </w:rPr>
      </w:pPr>
    </w:p>
    <w:p w14:paraId="47BB1B5E" w14:textId="77777777" w:rsidR="00717986" w:rsidRPr="008B0FE2" w:rsidRDefault="00717986" w:rsidP="00717986">
      <w:pPr>
        <w:tabs>
          <w:tab w:val="left" w:pos="360"/>
        </w:tabs>
        <w:ind w:left="720"/>
        <w:jc w:val="both"/>
        <w:rPr>
          <w:rFonts w:ascii="Arial" w:hAnsi="Arial" w:cs="Arial"/>
          <w:b/>
        </w:rPr>
      </w:pPr>
      <w:r w:rsidRPr="008B0FE2">
        <w:rPr>
          <w:rFonts w:ascii="Arial" w:hAnsi="Arial" w:cs="Arial"/>
        </w:rPr>
        <w:t>b</w:t>
      </w:r>
      <w:r w:rsidRPr="008B0FE2">
        <w:rPr>
          <w:rFonts w:ascii="Arial" w:hAnsi="Arial" w:cs="Arial"/>
          <w:b/>
        </w:rPr>
        <w:t>.</w:t>
      </w:r>
      <w:r w:rsidRPr="008B0FE2">
        <w:rPr>
          <w:rFonts w:ascii="Arial" w:hAnsi="Arial" w:cs="Arial"/>
          <w:b/>
        </w:rPr>
        <w:tab/>
      </w:r>
      <w:r w:rsidR="00826DFA">
        <w:rPr>
          <w:rFonts w:ascii="Arial" w:hAnsi="Arial" w:cs="Arial"/>
          <w:b/>
        </w:rPr>
        <w:t>Education</w:t>
      </w:r>
      <w:r w:rsidR="00B67FA3">
        <w:rPr>
          <w:rFonts w:ascii="Arial" w:hAnsi="Arial" w:cs="Arial"/>
          <w:b/>
        </w:rPr>
        <w:t>.</w:t>
      </w:r>
    </w:p>
    <w:p w14:paraId="19219836" w14:textId="77777777" w:rsidR="00717986" w:rsidRPr="008B0FE2" w:rsidRDefault="00717986" w:rsidP="00717986">
      <w:pPr>
        <w:tabs>
          <w:tab w:val="left" w:pos="360"/>
        </w:tabs>
        <w:ind w:left="720"/>
        <w:jc w:val="both"/>
        <w:rPr>
          <w:rFonts w:ascii="Arial" w:hAnsi="Arial" w:cs="Arial"/>
        </w:rPr>
      </w:pPr>
    </w:p>
    <w:p w14:paraId="0E6600F0" w14:textId="77777777" w:rsidR="003E0AF7" w:rsidRDefault="00C232F5" w:rsidP="00717986">
      <w:pPr>
        <w:tabs>
          <w:tab w:val="left" w:pos="360"/>
        </w:tabs>
        <w:ind w:left="720"/>
        <w:jc w:val="both"/>
        <w:rPr>
          <w:rFonts w:ascii="Arial" w:hAnsi="Arial" w:cs="Arial"/>
        </w:rPr>
      </w:pPr>
      <w:r w:rsidRPr="008B0FE2">
        <w:rPr>
          <w:rFonts w:ascii="Arial" w:hAnsi="Arial" w:cs="Arial"/>
        </w:rPr>
        <w:t xml:space="preserve">The </w:t>
      </w:r>
      <w:r w:rsidR="00826DFA">
        <w:rPr>
          <w:rFonts w:ascii="Arial" w:hAnsi="Arial" w:cs="Arial"/>
        </w:rPr>
        <w:t>Education</w:t>
      </w:r>
      <w:r w:rsidRPr="008B0FE2">
        <w:rPr>
          <w:rFonts w:ascii="Arial" w:hAnsi="Arial" w:cs="Arial"/>
        </w:rPr>
        <w:t xml:space="preserve"> Committee is authorised to review, discuss and report on all matters relating to the </w:t>
      </w:r>
      <w:r w:rsidR="003E0AF7">
        <w:rPr>
          <w:rFonts w:ascii="Arial" w:hAnsi="Arial" w:cs="Arial"/>
        </w:rPr>
        <w:t xml:space="preserve">curricular and co-curricular provision and quality of education </w:t>
      </w:r>
      <w:r w:rsidRPr="008B0FE2">
        <w:rPr>
          <w:rFonts w:ascii="Arial" w:hAnsi="Arial" w:cs="Arial"/>
        </w:rPr>
        <w:t>in the school</w:t>
      </w:r>
      <w:r w:rsidR="003E0AF7">
        <w:rPr>
          <w:rFonts w:ascii="Arial" w:hAnsi="Arial" w:cs="Arial"/>
        </w:rPr>
        <w:t xml:space="preserve">, with </w:t>
      </w:r>
      <w:r w:rsidR="00234908">
        <w:rPr>
          <w:rFonts w:ascii="Arial" w:hAnsi="Arial" w:cs="Arial"/>
        </w:rPr>
        <w:t xml:space="preserve">wider </w:t>
      </w:r>
      <w:r w:rsidR="003E0AF7">
        <w:rPr>
          <w:rFonts w:ascii="Arial" w:hAnsi="Arial" w:cs="Arial"/>
        </w:rPr>
        <w:t xml:space="preserve">emphasis on safeguarding and personal development of children. This will include: </w:t>
      </w:r>
    </w:p>
    <w:p w14:paraId="296FEF7D" w14:textId="77777777" w:rsidR="003E0AF7" w:rsidRDefault="003E0AF7" w:rsidP="00717986">
      <w:pPr>
        <w:tabs>
          <w:tab w:val="left" w:pos="360"/>
        </w:tabs>
        <w:ind w:left="720"/>
        <w:jc w:val="both"/>
        <w:rPr>
          <w:rFonts w:ascii="Arial" w:hAnsi="Arial" w:cs="Arial"/>
        </w:rPr>
      </w:pPr>
    </w:p>
    <w:p w14:paraId="30147B13" w14:textId="77777777" w:rsidR="003E0AF7" w:rsidRDefault="00663146" w:rsidP="003E0AF7">
      <w:pPr>
        <w:numPr>
          <w:ilvl w:val="0"/>
          <w:numId w:val="26"/>
        </w:numPr>
        <w:tabs>
          <w:tab w:val="left" w:pos="360"/>
        </w:tabs>
        <w:jc w:val="both"/>
        <w:rPr>
          <w:rFonts w:ascii="Arial" w:hAnsi="Arial" w:cs="Arial"/>
        </w:rPr>
      </w:pPr>
      <w:r>
        <w:rPr>
          <w:rFonts w:ascii="Arial" w:hAnsi="Arial" w:cs="Arial"/>
        </w:rPr>
        <w:t>To ensure</w:t>
      </w:r>
      <w:r w:rsidR="003E0AF7">
        <w:rPr>
          <w:rFonts w:ascii="Arial" w:hAnsi="Arial" w:cs="Arial"/>
        </w:rPr>
        <w:t xml:space="preserve"> that all Statutory Requirements are met at a local level.</w:t>
      </w:r>
    </w:p>
    <w:p w14:paraId="4A1BB699" w14:textId="77777777" w:rsidR="00234908" w:rsidRPr="008B0FE2" w:rsidRDefault="00234908" w:rsidP="00234908">
      <w:pPr>
        <w:numPr>
          <w:ilvl w:val="0"/>
          <w:numId w:val="26"/>
        </w:numPr>
        <w:tabs>
          <w:tab w:val="left" w:pos="360"/>
          <w:tab w:val="left" w:pos="720"/>
        </w:tabs>
        <w:jc w:val="both"/>
        <w:rPr>
          <w:rFonts w:ascii="Arial" w:hAnsi="Arial" w:cs="Arial"/>
        </w:rPr>
      </w:pPr>
      <w:r>
        <w:rPr>
          <w:rFonts w:ascii="Arial" w:hAnsi="Arial" w:cs="Arial"/>
        </w:rPr>
        <w:t xml:space="preserve">To ensure that the Academy adheres to all </w:t>
      </w:r>
      <w:r w:rsidRPr="008B0FE2">
        <w:rPr>
          <w:rFonts w:ascii="Arial" w:hAnsi="Arial" w:cs="Arial"/>
        </w:rPr>
        <w:t xml:space="preserve">Safeguarding, </w:t>
      </w:r>
      <w:r>
        <w:rPr>
          <w:rFonts w:ascii="Arial" w:hAnsi="Arial" w:cs="Arial"/>
        </w:rPr>
        <w:t>P</w:t>
      </w:r>
      <w:r w:rsidRPr="008B0FE2">
        <w:rPr>
          <w:rFonts w:ascii="Arial" w:hAnsi="Arial" w:cs="Arial"/>
        </w:rPr>
        <w:t xml:space="preserve">revent, </w:t>
      </w:r>
      <w:r>
        <w:rPr>
          <w:rFonts w:ascii="Arial" w:hAnsi="Arial" w:cs="Arial"/>
        </w:rPr>
        <w:t>P</w:t>
      </w:r>
      <w:r w:rsidRPr="008B0FE2">
        <w:rPr>
          <w:rFonts w:ascii="Arial" w:hAnsi="Arial" w:cs="Arial"/>
        </w:rPr>
        <w:t xml:space="preserve">astoral and </w:t>
      </w:r>
      <w:r>
        <w:rPr>
          <w:rFonts w:ascii="Arial" w:hAnsi="Arial" w:cs="Arial"/>
        </w:rPr>
        <w:t>B</w:t>
      </w:r>
      <w:r w:rsidRPr="008B0FE2">
        <w:rPr>
          <w:rFonts w:ascii="Arial" w:hAnsi="Arial" w:cs="Arial"/>
        </w:rPr>
        <w:t>ehavioural policies</w:t>
      </w:r>
      <w:r>
        <w:rPr>
          <w:rFonts w:ascii="Arial" w:hAnsi="Arial" w:cs="Arial"/>
        </w:rPr>
        <w:t xml:space="preserve">, and </w:t>
      </w:r>
      <w:r w:rsidR="00663146">
        <w:rPr>
          <w:rFonts w:ascii="Arial" w:hAnsi="Arial" w:cs="Arial"/>
        </w:rPr>
        <w:t xml:space="preserve">to </w:t>
      </w:r>
      <w:r>
        <w:rPr>
          <w:rFonts w:ascii="Arial" w:hAnsi="Arial" w:cs="Arial"/>
        </w:rPr>
        <w:t>monit</w:t>
      </w:r>
      <w:r w:rsidR="00663146">
        <w:rPr>
          <w:rFonts w:ascii="Arial" w:hAnsi="Arial" w:cs="Arial"/>
        </w:rPr>
        <w:t>or</w:t>
      </w:r>
      <w:r>
        <w:rPr>
          <w:rFonts w:ascii="Arial" w:hAnsi="Arial" w:cs="Arial"/>
        </w:rPr>
        <w:t xml:space="preserve"> the impact of all policies on pupil performance.</w:t>
      </w:r>
    </w:p>
    <w:p w14:paraId="08AB44CB" w14:textId="77777777" w:rsidR="00663146" w:rsidRDefault="00234908" w:rsidP="003E0AF7">
      <w:pPr>
        <w:numPr>
          <w:ilvl w:val="0"/>
          <w:numId w:val="26"/>
        </w:numPr>
        <w:tabs>
          <w:tab w:val="left" w:pos="360"/>
        </w:tabs>
        <w:jc w:val="both"/>
        <w:rPr>
          <w:rFonts w:ascii="Arial" w:hAnsi="Arial" w:cs="Arial"/>
        </w:rPr>
      </w:pPr>
      <w:r>
        <w:rPr>
          <w:rFonts w:ascii="Arial" w:hAnsi="Arial" w:cs="Arial"/>
        </w:rPr>
        <w:t>To receive and review the Termly safeguarding report</w:t>
      </w:r>
      <w:r w:rsidR="00BC5434">
        <w:rPr>
          <w:rFonts w:ascii="Arial" w:hAnsi="Arial" w:cs="Arial"/>
        </w:rPr>
        <w:t>, and to identify areas for improvement, and monitor effectiveness of strategies used in school to improve attendance and behaviour in school.</w:t>
      </w:r>
    </w:p>
    <w:p w14:paraId="0A99F517" w14:textId="5DDC85FA" w:rsidR="00234908" w:rsidRPr="003E0AF7" w:rsidRDefault="00663146" w:rsidP="003E0AF7">
      <w:pPr>
        <w:numPr>
          <w:ilvl w:val="0"/>
          <w:numId w:val="26"/>
        </w:numPr>
        <w:tabs>
          <w:tab w:val="left" w:pos="360"/>
        </w:tabs>
        <w:jc w:val="both"/>
        <w:rPr>
          <w:rFonts w:ascii="Arial" w:hAnsi="Arial" w:cs="Arial"/>
        </w:rPr>
      </w:pPr>
      <w:r>
        <w:rPr>
          <w:rFonts w:ascii="Arial" w:hAnsi="Arial" w:cs="Arial"/>
        </w:rPr>
        <w:t>T</w:t>
      </w:r>
      <w:r w:rsidR="00234908">
        <w:rPr>
          <w:rFonts w:ascii="Arial" w:hAnsi="Arial" w:cs="Arial"/>
        </w:rPr>
        <w:t>o review the impact of any emerging patterns of attendance</w:t>
      </w:r>
      <w:r w:rsidR="00E22F29">
        <w:rPr>
          <w:rFonts w:ascii="Arial" w:hAnsi="Arial" w:cs="Arial"/>
        </w:rPr>
        <w:t>, wellbeing</w:t>
      </w:r>
      <w:r w:rsidR="00234908">
        <w:rPr>
          <w:rFonts w:ascii="Arial" w:hAnsi="Arial" w:cs="Arial"/>
        </w:rPr>
        <w:t xml:space="preserve"> and behaviour on the educational outcomes for cohorts of pupils </w:t>
      </w:r>
      <w:r>
        <w:rPr>
          <w:rFonts w:ascii="Arial" w:hAnsi="Arial" w:cs="Arial"/>
        </w:rPr>
        <w:t>(</w:t>
      </w:r>
      <w:r w:rsidR="00234908">
        <w:rPr>
          <w:rFonts w:ascii="Arial" w:hAnsi="Arial" w:cs="Arial"/>
        </w:rPr>
        <w:t xml:space="preserve">by year group, SEND, LPA/MPA/HPA; </w:t>
      </w:r>
      <w:r w:rsidR="00DD2A99">
        <w:rPr>
          <w:rFonts w:ascii="Arial" w:hAnsi="Arial" w:cs="Arial"/>
        </w:rPr>
        <w:t>PP/Non-PP; EAL</w:t>
      </w:r>
      <w:r>
        <w:rPr>
          <w:rFonts w:ascii="Arial" w:hAnsi="Arial" w:cs="Arial"/>
        </w:rPr>
        <w:t xml:space="preserve"> etc</w:t>
      </w:r>
      <w:r w:rsidR="00DD2A99">
        <w:rPr>
          <w:rFonts w:ascii="Arial" w:hAnsi="Arial" w:cs="Arial"/>
        </w:rPr>
        <w:t>).</w:t>
      </w:r>
    </w:p>
    <w:p w14:paraId="2C991AA5" w14:textId="77777777" w:rsidR="003E0AF7" w:rsidRDefault="003E0AF7" w:rsidP="003E0AF7">
      <w:pPr>
        <w:numPr>
          <w:ilvl w:val="0"/>
          <w:numId w:val="26"/>
        </w:numPr>
        <w:tabs>
          <w:tab w:val="left" w:pos="360"/>
        </w:tabs>
        <w:jc w:val="both"/>
        <w:rPr>
          <w:rFonts w:ascii="Arial" w:hAnsi="Arial" w:cs="Arial"/>
        </w:rPr>
      </w:pPr>
      <w:r>
        <w:rPr>
          <w:rFonts w:ascii="Arial" w:hAnsi="Arial" w:cs="Arial"/>
        </w:rPr>
        <w:t>Having</w:t>
      </w:r>
      <w:r w:rsidR="00C232F5" w:rsidRPr="008B0FE2">
        <w:rPr>
          <w:rFonts w:ascii="Arial" w:hAnsi="Arial" w:cs="Arial"/>
        </w:rPr>
        <w:t xml:space="preserve"> regard to the professional management and delivery of</w:t>
      </w:r>
    </w:p>
    <w:p w14:paraId="2DF51FE5" w14:textId="77777777" w:rsidR="00717986" w:rsidRDefault="00C232F5" w:rsidP="003E0AF7">
      <w:pPr>
        <w:tabs>
          <w:tab w:val="left" w:pos="360"/>
        </w:tabs>
        <w:ind w:left="1440"/>
        <w:jc w:val="both"/>
        <w:rPr>
          <w:rFonts w:ascii="Arial" w:hAnsi="Arial" w:cs="Arial"/>
        </w:rPr>
      </w:pPr>
      <w:r w:rsidRPr="008B0FE2">
        <w:rPr>
          <w:rFonts w:ascii="Arial" w:hAnsi="Arial" w:cs="Arial"/>
        </w:rPr>
        <w:t xml:space="preserve"> education within the school including oversight of the provision of special educational needs</w:t>
      </w:r>
      <w:r w:rsidR="00663146">
        <w:rPr>
          <w:rFonts w:ascii="Arial" w:hAnsi="Arial" w:cs="Arial"/>
        </w:rPr>
        <w:t>.</w:t>
      </w:r>
    </w:p>
    <w:p w14:paraId="3BBCA298" w14:textId="77777777" w:rsidR="003E0AF7" w:rsidRDefault="003E0AF7" w:rsidP="003E0AF7">
      <w:pPr>
        <w:numPr>
          <w:ilvl w:val="0"/>
          <w:numId w:val="26"/>
        </w:numPr>
        <w:tabs>
          <w:tab w:val="left" w:pos="360"/>
        </w:tabs>
        <w:jc w:val="both"/>
        <w:rPr>
          <w:rFonts w:ascii="Arial" w:hAnsi="Arial" w:cs="Arial"/>
        </w:rPr>
      </w:pPr>
      <w:r>
        <w:rPr>
          <w:rFonts w:ascii="Arial" w:hAnsi="Arial" w:cs="Arial"/>
        </w:rPr>
        <w:t xml:space="preserve">The review and reporting on progress as set out in the School Development Plan, pupil progress and tracking, together with </w:t>
      </w:r>
      <w:r w:rsidR="00234908">
        <w:rPr>
          <w:rFonts w:ascii="Arial" w:hAnsi="Arial" w:cs="Arial"/>
        </w:rPr>
        <w:t>a review of the effectiveness and outcomes relating to Pupil Premium spend.</w:t>
      </w:r>
    </w:p>
    <w:p w14:paraId="71E0FE58" w14:textId="77777777" w:rsidR="00D34078" w:rsidRPr="008B0FE2" w:rsidRDefault="00D34078" w:rsidP="00234908">
      <w:pPr>
        <w:numPr>
          <w:ilvl w:val="0"/>
          <w:numId w:val="26"/>
        </w:numPr>
        <w:tabs>
          <w:tab w:val="left" w:pos="360"/>
          <w:tab w:val="left" w:pos="720"/>
        </w:tabs>
        <w:jc w:val="both"/>
        <w:rPr>
          <w:rFonts w:ascii="Arial" w:hAnsi="Arial" w:cs="Arial"/>
        </w:rPr>
      </w:pPr>
      <w:r w:rsidRPr="008B0FE2">
        <w:rPr>
          <w:rFonts w:ascii="Arial" w:hAnsi="Arial" w:cs="Arial"/>
        </w:rPr>
        <w:t>To provide oversight and challenge</w:t>
      </w:r>
      <w:r w:rsidR="00A365DF" w:rsidRPr="008B0FE2">
        <w:rPr>
          <w:rFonts w:ascii="Arial" w:hAnsi="Arial" w:cs="Arial"/>
        </w:rPr>
        <w:t>,</w:t>
      </w:r>
      <w:r w:rsidRPr="008B0FE2">
        <w:rPr>
          <w:rFonts w:ascii="Arial" w:hAnsi="Arial" w:cs="Arial"/>
        </w:rPr>
        <w:t xml:space="preserve"> in the formulation of all revisions to and development of the School Development Plan.</w:t>
      </w:r>
    </w:p>
    <w:p w14:paraId="5869E9E7" w14:textId="77777777" w:rsidR="00D34078" w:rsidRDefault="00D34078" w:rsidP="00234908">
      <w:pPr>
        <w:numPr>
          <w:ilvl w:val="0"/>
          <w:numId w:val="26"/>
        </w:numPr>
        <w:tabs>
          <w:tab w:val="left" w:pos="360"/>
          <w:tab w:val="left" w:pos="720"/>
        </w:tabs>
        <w:jc w:val="both"/>
        <w:rPr>
          <w:rFonts w:ascii="Arial" w:hAnsi="Arial" w:cs="Arial"/>
        </w:rPr>
      </w:pPr>
      <w:r w:rsidRPr="008B0FE2">
        <w:rPr>
          <w:rFonts w:ascii="Arial" w:hAnsi="Arial" w:cs="Arial"/>
        </w:rPr>
        <w:t>To undertake reviews and scrutiny of each subject area including the qualitative nature of the</w:t>
      </w:r>
      <w:r w:rsidR="003473D2" w:rsidRPr="008B0FE2">
        <w:rPr>
          <w:rFonts w:ascii="Arial" w:hAnsi="Arial" w:cs="Arial"/>
        </w:rPr>
        <w:t xml:space="preserve"> teaching and learning provided, </w:t>
      </w:r>
      <w:r w:rsidR="003473D2" w:rsidRPr="008B0FE2">
        <w:rPr>
          <w:rFonts w:ascii="Arial" w:hAnsi="Arial" w:cs="Arial"/>
        </w:rPr>
        <w:lastRenderedPageBreak/>
        <w:t>especially how statutory requirements are being met.</w:t>
      </w:r>
      <w:r w:rsidR="00826DFA">
        <w:rPr>
          <w:rFonts w:ascii="Arial" w:hAnsi="Arial" w:cs="Arial"/>
        </w:rPr>
        <w:t xml:space="preserve">  This will include review of the Link Governor Reports.</w:t>
      </w:r>
    </w:p>
    <w:p w14:paraId="28E75B5E" w14:textId="77777777" w:rsidR="00C232F5" w:rsidRPr="008B0FE2" w:rsidRDefault="00FE545A" w:rsidP="00234908">
      <w:pPr>
        <w:numPr>
          <w:ilvl w:val="0"/>
          <w:numId w:val="26"/>
        </w:numPr>
        <w:tabs>
          <w:tab w:val="left" w:pos="360"/>
          <w:tab w:val="left" w:pos="720"/>
        </w:tabs>
        <w:jc w:val="both"/>
        <w:rPr>
          <w:rFonts w:ascii="Arial" w:hAnsi="Arial" w:cs="Arial"/>
        </w:rPr>
      </w:pPr>
      <w:r w:rsidRPr="008B0FE2">
        <w:rPr>
          <w:rFonts w:ascii="Arial" w:hAnsi="Arial" w:cs="Arial"/>
        </w:rPr>
        <w:t>To oversee such national</w:t>
      </w:r>
      <w:r w:rsidR="00D34078" w:rsidRPr="008B0FE2">
        <w:rPr>
          <w:rFonts w:ascii="Arial" w:hAnsi="Arial" w:cs="Arial"/>
        </w:rPr>
        <w:t xml:space="preserve"> and local</w:t>
      </w:r>
      <w:r w:rsidRPr="008B0FE2">
        <w:rPr>
          <w:rFonts w:ascii="Arial" w:hAnsi="Arial" w:cs="Arial"/>
        </w:rPr>
        <w:t xml:space="preserve"> initiatives as may occur from time to time</w:t>
      </w:r>
      <w:r w:rsidR="00D34078" w:rsidRPr="008B0FE2">
        <w:rPr>
          <w:rFonts w:ascii="Arial" w:hAnsi="Arial" w:cs="Arial"/>
        </w:rPr>
        <w:t>.</w:t>
      </w:r>
      <w:r w:rsidR="00A365DF" w:rsidRPr="008B0FE2">
        <w:rPr>
          <w:rFonts w:ascii="Arial" w:hAnsi="Arial" w:cs="Arial"/>
        </w:rPr>
        <w:t xml:space="preserve">   In particular </w:t>
      </w:r>
      <w:r w:rsidR="003473D2" w:rsidRPr="008B0FE2">
        <w:rPr>
          <w:rFonts w:ascii="Arial" w:hAnsi="Arial" w:cs="Arial"/>
        </w:rPr>
        <w:t>RADY reporting and monitoring, SMSC Development and fundamental British Values.</w:t>
      </w:r>
    </w:p>
    <w:p w14:paraId="40407884" w14:textId="77777777" w:rsidR="00D34078" w:rsidRPr="008B0FE2" w:rsidRDefault="00D34078" w:rsidP="00234908">
      <w:pPr>
        <w:numPr>
          <w:ilvl w:val="0"/>
          <w:numId w:val="26"/>
        </w:numPr>
        <w:tabs>
          <w:tab w:val="left" w:pos="360"/>
          <w:tab w:val="left" w:pos="720"/>
        </w:tabs>
        <w:jc w:val="both"/>
        <w:rPr>
          <w:rFonts w:ascii="Arial" w:hAnsi="Arial" w:cs="Arial"/>
        </w:rPr>
      </w:pPr>
      <w:r w:rsidRPr="008B0FE2">
        <w:rPr>
          <w:rFonts w:ascii="Arial" w:hAnsi="Arial" w:cs="Arial"/>
        </w:rPr>
        <w:t xml:space="preserve">To discuss and review joint working for teaching </w:t>
      </w:r>
      <w:r w:rsidR="00A365DF" w:rsidRPr="008B0FE2">
        <w:rPr>
          <w:rFonts w:ascii="Arial" w:hAnsi="Arial" w:cs="Arial"/>
        </w:rPr>
        <w:t xml:space="preserve">and </w:t>
      </w:r>
      <w:r w:rsidRPr="008B0FE2">
        <w:rPr>
          <w:rFonts w:ascii="Arial" w:hAnsi="Arial" w:cs="Arial"/>
        </w:rPr>
        <w:t xml:space="preserve">learning with primary schools </w:t>
      </w:r>
      <w:r w:rsidR="00826DFA">
        <w:rPr>
          <w:rFonts w:ascii="Arial" w:hAnsi="Arial" w:cs="Arial"/>
        </w:rPr>
        <w:t xml:space="preserve">plus other schools within the King Edward VI Academy Trust, </w:t>
      </w:r>
      <w:r w:rsidRPr="008B0FE2">
        <w:rPr>
          <w:rFonts w:ascii="Arial" w:hAnsi="Arial" w:cs="Arial"/>
        </w:rPr>
        <w:t xml:space="preserve">including </w:t>
      </w:r>
      <w:r w:rsidR="00234908">
        <w:rPr>
          <w:rFonts w:ascii="Arial" w:hAnsi="Arial" w:cs="Arial"/>
        </w:rPr>
        <w:t>any</w:t>
      </w:r>
      <w:r w:rsidRPr="008B0FE2">
        <w:rPr>
          <w:rFonts w:ascii="Arial" w:hAnsi="Arial" w:cs="Arial"/>
        </w:rPr>
        <w:t xml:space="preserve"> resource implications.</w:t>
      </w:r>
    </w:p>
    <w:p w14:paraId="3BB8771F" w14:textId="77777777" w:rsidR="003473D2" w:rsidRDefault="003473D2" w:rsidP="00234908">
      <w:pPr>
        <w:numPr>
          <w:ilvl w:val="0"/>
          <w:numId w:val="26"/>
        </w:numPr>
        <w:tabs>
          <w:tab w:val="left" w:pos="360"/>
          <w:tab w:val="left" w:pos="720"/>
        </w:tabs>
        <w:jc w:val="both"/>
        <w:rPr>
          <w:rFonts w:ascii="Arial" w:hAnsi="Arial" w:cs="Arial"/>
        </w:rPr>
      </w:pPr>
      <w:r w:rsidRPr="008B0FE2">
        <w:rPr>
          <w:rFonts w:ascii="Arial" w:hAnsi="Arial" w:cs="Arial"/>
        </w:rPr>
        <w:t>To pro</w:t>
      </w:r>
      <w:r w:rsidR="00A365DF" w:rsidRPr="008B0FE2">
        <w:rPr>
          <w:rFonts w:ascii="Arial" w:hAnsi="Arial" w:cs="Arial"/>
        </w:rPr>
        <w:t>vide oversight as to how careers</w:t>
      </w:r>
      <w:r w:rsidRPr="008B0FE2">
        <w:rPr>
          <w:rFonts w:ascii="Arial" w:hAnsi="Arial" w:cs="Arial"/>
        </w:rPr>
        <w:t xml:space="preserve"> education and guidance is being developed, undertaken, adapted and delivered in line with the School Development Plan.   </w:t>
      </w:r>
      <w:r w:rsidR="00F868C2" w:rsidRPr="008B0FE2">
        <w:rPr>
          <w:rFonts w:ascii="Arial" w:hAnsi="Arial" w:cs="Arial"/>
        </w:rPr>
        <w:t xml:space="preserve">The outcomes being achieved and </w:t>
      </w:r>
      <w:r w:rsidRPr="008B0FE2">
        <w:rPr>
          <w:rFonts w:ascii="Arial" w:hAnsi="Arial" w:cs="Arial"/>
        </w:rPr>
        <w:t xml:space="preserve">destination statistics </w:t>
      </w:r>
      <w:r w:rsidR="00F868C2" w:rsidRPr="008B0FE2">
        <w:rPr>
          <w:rFonts w:ascii="Arial" w:hAnsi="Arial" w:cs="Arial"/>
        </w:rPr>
        <w:t xml:space="preserve">are </w:t>
      </w:r>
      <w:r w:rsidRPr="008B0FE2">
        <w:rPr>
          <w:rFonts w:ascii="Arial" w:hAnsi="Arial" w:cs="Arial"/>
        </w:rPr>
        <w:t xml:space="preserve">to be part of this </w:t>
      </w:r>
      <w:r w:rsidR="00D660AE" w:rsidRPr="008B0FE2">
        <w:rPr>
          <w:rFonts w:ascii="Arial" w:hAnsi="Arial" w:cs="Arial"/>
        </w:rPr>
        <w:t>element.</w:t>
      </w:r>
    </w:p>
    <w:p w14:paraId="0A0E77F5" w14:textId="77777777" w:rsidR="00DD2A99" w:rsidRDefault="00DD2A99" w:rsidP="00234908">
      <w:pPr>
        <w:numPr>
          <w:ilvl w:val="0"/>
          <w:numId w:val="26"/>
        </w:numPr>
        <w:tabs>
          <w:tab w:val="left" w:pos="360"/>
          <w:tab w:val="left" w:pos="720"/>
        </w:tabs>
        <w:jc w:val="both"/>
        <w:rPr>
          <w:rFonts w:ascii="Arial" w:hAnsi="Arial" w:cs="Arial"/>
        </w:rPr>
      </w:pPr>
      <w:r>
        <w:rPr>
          <w:rFonts w:ascii="Arial" w:hAnsi="Arial" w:cs="Arial"/>
        </w:rPr>
        <w:t>To review the Equality plans for each academic year, and to monitor its impact.</w:t>
      </w:r>
    </w:p>
    <w:p w14:paraId="638EF755" w14:textId="77777777" w:rsidR="00BC5434" w:rsidRDefault="00BC5434" w:rsidP="00234908">
      <w:pPr>
        <w:numPr>
          <w:ilvl w:val="0"/>
          <w:numId w:val="26"/>
        </w:numPr>
        <w:tabs>
          <w:tab w:val="left" w:pos="360"/>
          <w:tab w:val="left" w:pos="720"/>
        </w:tabs>
        <w:jc w:val="both"/>
        <w:rPr>
          <w:rFonts w:ascii="Arial" w:hAnsi="Arial" w:cs="Arial"/>
        </w:rPr>
      </w:pPr>
      <w:r>
        <w:rPr>
          <w:rFonts w:ascii="Arial" w:hAnsi="Arial" w:cs="Arial"/>
        </w:rPr>
        <w:t>To monitor and consider both examination results and academic testing at KS3 in relation to predictive testing and to report to the LGB on any variances.</w:t>
      </w:r>
    </w:p>
    <w:p w14:paraId="62A1013F" w14:textId="77777777" w:rsidR="00BC5434" w:rsidRDefault="00BC5434" w:rsidP="00234908">
      <w:pPr>
        <w:numPr>
          <w:ilvl w:val="0"/>
          <w:numId w:val="26"/>
        </w:numPr>
        <w:tabs>
          <w:tab w:val="left" w:pos="360"/>
          <w:tab w:val="left" w:pos="720"/>
        </w:tabs>
        <w:jc w:val="both"/>
        <w:rPr>
          <w:rFonts w:ascii="Arial" w:hAnsi="Arial" w:cs="Arial"/>
        </w:rPr>
      </w:pPr>
      <w:r>
        <w:rPr>
          <w:rFonts w:ascii="Arial" w:hAnsi="Arial" w:cs="Arial"/>
        </w:rPr>
        <w:t>To ensure that annual assessment and examination arrangements comply with National requirements.</w:t>
      </w:r>
    </w:p>
    <w:p w14:paraId="052A012E" w14:textId="77777777" w:rsidR="00BC5434" w:rsidRDefault="00BC5434" w:rsidP="00234908">
      <w:pPr>
        <w:numPr>
          <w:ilvl w:val="0"/>
          <w:numId w:val="26"/>
        </w:numPr>
        <w:tabs>
          <w:tab w:val="left" w:pos="360"/>
          <w:tab w:val="left" w:pos="720"/>
        </w:tabs>
        <w:jc w:val="both"/>
        <w:rPr>
          <w:rFonts w:ascii="Arial" w:hAnsi="Arial" w:cs="Arial"/>
        </w:rPr>
      </w:pPr>
      <w:r>
        <w:rPr>
          <w:rFonts w:ascii="Arial" w:hAnsi="Arial" w:cs="Arial"/>
        </w:rPr>
        <w:t>To monitor and evaluate the delivery of curriculum provision for pupils to ensure continuity and progression and to determine appropriate action for the LGB.</w:t>
      </w:r>
    </w:p>
    <w:p w14:paraId="21C2D69E" w14:textId="77777777" w:rsidR="00BC5434" w:rsidRPr="00BC5434" w:rsidRDefault="00BC5434" w:rsidP="00BC5434">
      <w:pPr>
        <w:numPr>
          <w:ilvl w:val="0"/>
          <w:numId w:val="26"/>
        </w:numPr>
        <w:tabs>
          <w:tab w:val="left" w:pos="360"/>
          <w:tab w:val="left" w:pos="720"/>
        </w:tabs>
        <w:jc w:val="both"/>
        <w:rPr>
          <w:rFonts w:ascii="Arial" w:hAnsi="Arial" w:cs="Arial"/>
        </w:rPr>
      </w:pPr>
      <w:r>
        <w:rPr>
          <w:rFonts w:ascii="Arial" w:hAnsi="Arial" w:cs="Arial"/>
        </w:rPr>
        <w:t>To have regard for areas of pupil development which do not fall specifically within the National Curriculum.</w:t>
      </w:r>
    </w:p>
    <w:p w14:paraId="0E2C4DDA" w14:textId="77777777" w:rsidR="00BC5434" w:rsidRDefault="00BC5434" w:rsidP="00234908">
      <w:pPr>
        <w:numPr>
          <w:ilvl w:val="0"/>
          <w:numId w:val="26"/>
        </w:numPr>
        <w:tabs>
          <w:tab w:val="left" w:pos="360"/>
          <w:tab w:val="left" w:pos="720"/>
        </w:tabs>
        <w:jc w:val="both"/>
        <w:rPr>
          <w:rFonts w:ascii="Arial" w:hAnsi="Arial" w:cs="Arial"/>
        </w:rPr>
      </w:pPr>
      <w:r>
        <w:rPr>
          <w:rFonts w:ascii="Arial" w:hAnsi="Arial" w:cs="Arial"/>
        </w:rPr>
        <w:t>To monitor provision of Extra-Curricular activities including attendance / take up by various cohorts / PP/Non-PP etc.</w:t>
      </w:r>
    </w:p>
    <w:p w14:paraId="769D0D3C" w14:textId="77777777" w:rsidR="003E0AF7" w:rsidRPr="008B0FE2" w:rsidRDefault="003E0AF7" w:rsidP="003E0AF7">
      <w:pPr>
        <w:tabs>
          <w:tab w:val="left" w:pos="360"/>
          <w:tab w:val="left" w:pos="720"/>
        </w:tabs>
        <w:ind w:left="2160"/>
        <w:jc w:val="both"/>
        <w:rPr>
          <w:rFonts w:ascii="Arial" w:hAnsi="Arial" w:cs="Arial"/>
        </w:rPr>
      </w:pPr>
    </w:p>
    <w:p w14:paraId="159307C5" w14:textId="028D7684" w:rsidR="00534F5E" w:rsidRDefault="00534F5E" w:rsidP="00534F5E">
      <w:pPr>
        <w:pStyle w:val="paragraph"/>
        <w:spacing w:before="0" w:beforeAutospacing="0" w:after="0" w:afterAutospacing="0"/>
        <w:ind w:firstLine="360"/>
        <w:jc w:val="both"/>
        <w:textAlignment w:val="baseline"/>
        <w:rPr>
          <w:rFonts w:ascii="Arial" w:hAnsi="Arial" w:cs="Arial"/>
        </w:rPr>
      </w:pPr>
      <w:r>
        <w:rPr>
          <w:rStyle w:val="eop"/>
          <w:rFonts w:ascii="Arial" w:hAnsi="Arial" w:cs="Arial"/>
        </w:rPr>
        <w:t> </w:t>
      </w:r>
      <w:r>
        <w:rPr>
          <w:rStyle w:val="normaltextrun"/>
          <w:rFonts w:ascii="Arial" w:hAnsi="Arial" w:cs="Arial"/>
          <w:b/>
          <w:bCs/>
        </w:rPr>
        <w:t>Welfare</w:t>
      </w:r>
      <w:r>
        <w:rPr>
          <w:rStyle w:val="eop"/>
          <w:rFonts w:ascii="Arial" w:hAnsi="Arial" w:cs="Arial"/>
        </w:rPr>
        <w:t> </w:t>
      </w:r>
    </w:p>
    <w:p w14:paraId="76C0E5C6" w14:textId="516999E3" w:rsidR="00534F5E" w:rsidRDefault="00534F5E" w:rsidP="00534F5E">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rPr>
        <w:t>The Welfare Committee is authorised to review, discuss and report to the LGB on all matters relating to staffing structures, staff appointments, appraisal, professional development and well-being together with Health and Safety across the school. </w:t>
      </w:r>
      <w:r>
        <w:rPr>
          <w:rStyle w:val="eop"/>
          <w:rFonts w:ascii="Arial" w:hAnsi="Arial" w:cs="Arial"/>
        </w:rPr>
        <w:t> </w:t>
      </w:r>
    </w:p>
    <w:p w14:paraId="613BCA79" w14:textId="77777777" w:rsidR="00534F5E" w:rsidRDefault="00534F5E" w:rsidP="00534F5E">
      <w:pPr>
        <w:pStyle w:val="paragraph"/>
        <w:spacing w:before="0" w:beforeAutospacing="0" w:after="0" w:afterAutospacing="0"/>
        <w:ind w:left="1440"/>
        <w:jc w:val="both"/>
        <w:textAlignment w:val="baseline"/>
        <w:rPr>
          <w:rFonts w:ascii="Segoe UI" w:hAnsi="Segoe UI" w:cs="Segoe UI"/>
          <w:sz w:val="18"/>
          <w:szCs w:val="18"/>
        </w:rPr>
      </w:pPr>
      <w:r>
        <w:rPr>
          <w:rStyle w:val="eop"/>
          <w:rFonts w:ascii="Arial" w:hAnsi="Arial" w:cs="Arial"/>
        </w:rPr>
        <w:t> </w:t>
      </w:r>
    </w:p>
    <w:p w14:paraId="4DD37360" w14:textId="77777777" w:rsidR="00534F5E" w:rsidRDefault="00534F5E" w:rsidP="00534F5E">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Arial" w:hAnsi="Arial" w:cs="Arial"/>
        </w:rPr>
        <w:t>To fulfil this role the Welfare Committee will need: </w:t>
      </w:r>
      <w:r>
        <w:rPr>
          <w:rStyle w:val="eop"/>
          <w:rFonts w:ascii="Arial" w:hAnsi="Arial" w:cs="Arial"/>
        </w:rPr>
        <w:t> </w:t>
      </w:r>
    </w:p>
    <w:p w14:paraId="43FE0789" w14:textId="77777777" w:rsidR="00534F5E" w:rsidRDefault="00534F5E" w:rsidP="00534F5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373EE90"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receive and note the Academy Trust policies relating to Human Resources and inform the LGB.</w:t>
      </w:r>
      <w:r>
        <w:rPr>
          <w:rStyle w:val="eop"/>
          <w:rFonts w:ascii="Arial" w:hAnsi="Arial" w:cs="Arial"/>
        </w:rPr>
        <w:t> </w:t>
      </w:r>
    </w:p>
    <w:p w14:paraId="4DB9BEBC"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keep under review the school’s staffing structure in consultation with the Headteacher, including staffing forecasts in relation to the ongoing School Improvement Plan.</w:t>
      </w:r>
      <w:r>
        <w:rPr>
          <w:rStyle w:val="eop"/>
          <w:rFonts w:ascii="Arial" w:hAnsi="Arial" w:cs="Arial"/>
        </w:rPr>
        <w:t> </w:t>
      </w:r>
    </w:p>
    <w:p w14:paraId="69134083" w14:textId="69D71473" w:rsidR="00534F5E" w:rsidRDefault="00534F5E" w:rsidP="00534F5E">
      <w:pPr>
        <w:pStyle w:val="paragraph"/>
        <w:numPr>
          <w:ilvl w:val="0"/>
          <w:numId w:val="35"/>
        </w:numPr>
        <w:spacing w:before="0" w:beforeAutospacing="0" w:after="0" w:afterAutospacing="0"/>
        <w:jc w:val="both"/>
        <w:textAlignment w:val="baseline"/>
        <w:rPr>
          <w:rStyle w:val="eop"/>
          <w:rFonts w:ascii="Arial" w:hAnsi="Arial" w:cs="Arial"/>
        </w:rPr>
      </w:pPr>
      <w:r w:rsidRPr="00534F5E">
        <w:rPr>
          <w:rStyle w:val="normaltextrun"/>
          <w:rFonts w:ascii="Arial" w:hAnsi="Arial" w:cs="Arial"/>
        </w:rPr>
        <w:t>To ensure that succession planning is in place to support the school’s staffing structure</w:t>
      </w:r>
      <w:r w:rsidRPr="00534F5E">
        <w:rPr>
          <w:rStyle w:val="eop"/>
          <w:rFonts w:ascii="Arial" w:hAnsi="Arial" w:cs="Arial"/>
        </w:rPr>
        <w:t> </w:t>
      </w:r>
    </w:p>
    <w:p w14:paraId="229EDFEC" w14:textId="7BCB96CA"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take part, as deemed appropriate, in the interview and selection of staff to ensure the staff structure delivers on teaching and learning objectives together with the business and administrative support required to achieve strategic intent.</w:t>
      </w:r>
      <w:r>
        <w:rPr>
          <w:rStyle w:val="eop"/>
          <w:rFonts w:ascii="Arial" w:hAnsi="Arial" w:cs="Arial"/>
        </w:rPr>
        <w:t> </w:t>
      </w:r>
    </w:p>
    <w:p w14:paraId="44011DA7"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 xml:space="preserve">To provide safeguarding in respect of new staff recruitment by sitting on interview panels, as </w:t>
      </w:r>
      <w:r>
        <w:rPr>
          <w:rStyle w:val="normaltextrun"/>
          <w:rFonts w:ascii="Arial" w:hAnsi="Arial" w:cs="Arial"/>
        </w:rPr>
        <w:lastRenderedPageBreak/>
        <w:t>required, for all teaching staff and staff with a direct responsibility for safeguarding within school.</w:t>
      </w:r>
      <w:r>
        <w:rPr>
          <w:rStyle w:val="eop"/>
          <w:rFonts w:ascii="Arial" w:hAnsi="Arial" w:cs="Arial"/>
        </w:rPr>
        <w:t> </w:t>
      </w:r>
    </w:p>
    <w:p w14:paraId="79DB5CFE"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receive reports regarding the operation of the school’s Appraisal Policy and salary reviews – including the arrangements and operation of the school’s appraisal procedures for the Headteacher.</w:t>
      </w:r>
      <w:r>
        <w:rPr>
          <w:rStyle w:val="eop"/>
          <w:rFonts w:ascii="Arial" w:hAnsi="Arial" w:cs="Arial"/>
        </w:rPr>
        <w:t> </w:t>
      </w:r>
    </w:p>
    <w:p w14:paraId="6F8B677E"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undertake the performance management of the Head Teacher in conjunction with the Chair of the Governing Board.</w:t>
      </w:r>
      <w:r>
        <w:rPr>
          <w:rStyle w:val="eop"/>
          <w:rFonts w:ascii="Arial" w:hAnsi="Arial" w:cs="Arial"/>
        </w:rPr>
        <w:t> </w:t>
      </w:r>
    </w:p>
    <w:p w14:paraId="520E4A47"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receive and consider recommendations from the Headteacher for the Salaries of the Senior Leadership Team.</w:t>
      </w:r>
      <w:r>
        <w:rPr>
          <w:rStyle w:val="eop"/>
          <w:rFonts w:ascii="Arial" w:hAnsi="Arial" w:cs="Arial"/>
        </w:rPr>
        <w:t> </w:t>
      </w:r>
    </w:p>
    <w:p w14:paraId="0944693A" w14:textId="3C1BD8D5"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monitor the programme for professional development and training undertaken by school staff and the resulting benefits.</w:t>
      </w:r>
      <w:r>
        <w:rPr>
          <w:rStyle w:val="eop"/>
          <w:rFonts w:ascii="Arial" w:hAnsi="Arial" w:cs="Arial"/>
        </w:rPr>
        <w:t> </w:t>
      </w:r>
    </w:p>
    <w:p w14:paraId="20858AF9"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monitor approved procedures and policies for staff discipline and grievance and ensure that staff are kept informed of these.</w:t>
      </w:r>
      <w:r>
        <w:rPr>
          <w:rStyle w:val="eop"/>
          <w:rFonts w:ascii="Arial" w:hAnsi="Arial" w:cs="Arial"/>
        </w:rPr>
        <w:t> </w:t>
      </w:r>
    </w:p>
    <w:p w14:paraId="3E312F13"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keep under review staff work / life balance, working conditions and wellbeing including the monitoring of absence.  </w:t>
      </w:r>
      <w:r>
        <w:rPr>
          <w:rStyle w:val="eop"/>
          <w:rFonts w:ascii="Arial" w:hAnsi="Arial" w:cs="Arial"/>
        </w:rPr>
        <w:t> </w:t>
      </w:r>
    </w:p>
    <w:p w14:paraId="7FE7C3B7" w14:textId="3BA1E963" w:rsidR="00534F5E" w:rsidRDefault="00534F5E" w:rsidP="00534F5E">
      <w:pPr>
        <w:pStyle w:val="paragraph"/>
        <w:numPr>
          <w:ilvl w:val="0"/>
          <w:numId w:val="35"/>
        </w:numPr>
        <w:spacing w:before="0" w:beforeAutospacing="0" w:after="0" w:afterAutospacing="0"/>
        <w:jc w:val="both"/>
        <w:textAlignment w:val="baseline"/>
      </w:pPr>
      <w:r>
        <w:rPr>
          <w:rStyle w:val="normaltextrun"/>
          <w:rFonts w:ascii="Arial" w:hAnsi="Arial" w:cs="Arial"/>
        </w:rPr>
        <w:t>To consider staff requests for leave of absence, early retirement and sickness absence.</w:t>
      </w:r>
      <w:r>
        <w:rPr>
          <w:rStyle w:val="eop"/>
          <w:rFonts w:ascii="Arial" w:hAnsi="Arial" w:cs="Arial"/>
        </w:rPr>
        <w:t> </w:t>
      </w:r>
    </w:p>
    <w:p w14:paraId="794C3F2F" w14:textId="75F5E42B"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receive the Academy’s termly report on any Health and Safety incidents, including any Near Misses, and to note any actions that have been identified to reduce future risks.</w:t>
      </w:r>
      <w:r>
        <w:rPr>
          <w:rStyle w:val="eop"/>
          <w:rFonts w:ascii="Arial" w:hAnsi="Arial" w:cs="Arial"/>
        </w:rPr>
        <w:t> </w:t>
      </w:r>
    </w:p>
    <w:p w14:paraId="7D20EA14"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receive an Annual Health and Safety report and Action Plan for presentation to the LGB for approval.  This should include any actions to maintain a healthy and safe environment.  </w:t>
      </w:r>
      <w:r>
        <w:rPr>
          <w:rStyle w:val="eop"/>
          <w:rFonts w:ascii="Arial" w:hAnsi="Arial" w:cs="Arial"/>
        </w:rPr>
        <w:t> </w:t>
      </w:r>
    </w:p>
    <w:p w14:paraId="72C0F2C7" w14:textId="77777777" w:rsidR="00534F5E" w:rsidRDefault="00534F5E" w:rsidP="00534F5E">
      <w:pPr>
        <w:pStyle w:val="paragraph"/>
        <w:numPr>
          <w:ilvl w:val="0"/>
          <w:numId w:val="35"/>
        </w:numPr>
        <w:spacing w:before="0" w:beforeAutospacing="0" w:after="0" w:afterAutospacing="0"/>
        <w:jc w:val="both"/>
        <w:textAlignment w:val="baseline"/>
      </w:pPr>
      <w:r>
        <w:rPr>
          <w:rStyle w:val="normaltextrun"/>
          <w:rFonts w:ascii="Arial" w:hAnsi="Arial" w:cs="Arial"/>
        </w:rPr>
        <w:t>To review any Health and Safety aspects arising from the community use of facilities on the Academy site and to ensure any issues arising are appropriately addressed.</w:t>
      </w:r>
      <w:r>
        <w:rPr>
          <w:rStyle w:val="eop"/>
          <w:rFonts w:ascii="Arial" w:hAnsi="Arial" w:cs="Arial"/>
        </w:rPr>
        <w:t> </w:t>
      </w:r>
    </w:p>
    <w:p w14:paraId="6F2EC3B0" w14:textId="77777777" w:rsidR="00534F5E" w:rsidRDefault="00534F5E" w:rsidP="00534F5E">
      <w:pPr>
        <w:pStyle w:val="paragraph"/>
        <w:numPr>
          <w:ilvl w:val="0"/>
          <w:numId w:val="35"/>
        </w:numPr>
        <w:spacing w:before="0" w:beforeAutospacing="0" w:after="0" w:afterAutospacing="0"/>
        <w:jc w:val="both"/>
        <w:textAlignment w:val="baseline"/>
        <w:rPr>
          <w:rFonts w:ascii="Arial" w:hAnsi="Arial" w:cs="Arial"/>
        </w:rPr>
      </w:pPr>
      <w:r>
        <w:rPr>
          <w:rStyle w:val="normaltextrun"/>
          <w:rFonts w:ascii="Arial" w:hAnsi="Arial" w:cs="Arial"/>
        </w:rPr>
        <w:t>To annually review and amend, as appropriate, the Academy’s Health and Safety policy.</w:t>
      </w:r>
      <w:r>
        <w:rPr>
          <w:rStyle w:val="eop"/>
          <w:rFonts w:ascii="Arial" w:hAnsi="Arial" w:cs="Arial"/>
        </w:rPr>
        <w:t> </w:t>
      </w:r>
    </w:p>
    <w:p w14:paraId="70161977" w14:textId="77777777" w:rsidR="00534F5E" w:rsidRDefault="00534F5E" w:rsidP="00534F5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4CD245A" w14:textId="77777777" w:rsidR="00880867" w:rsidRPr="008B0FE2" w:rsidRDefault="00880867" w:rsidP="00831426">
      <w:pPr>
        <w:tabs>
          <w:tab w:val="left" w:pos="360"/>
          <w:tab w:val="left" w:pos="720"/>
        </w:tabs>
        <w:jc w:val="both"/>
        <w:rPr>
          <w:rFonts w:ascii="Arial" w:hAnsi="Arial" w:cs="Arial"/>
          <w:b/>
        </w:rPr>
      </w:pPr>
    </w:p>
    <w:sectPr w:rsidR="00880867" w:rsidRPr="008B0FE2" w:rsidSect="007F0D66">
      <w:footerReference w:type="even" r:id="rId8"/>
      <w:footerReference w:type="default" r:id="rId9"/>
      <w:pgSz w:w="11906" w:h="16838"/>
      <w:pgMar w:top="1440" w:right="1800" w:bottom="1440" w:left="1800" w:header="708" w:footer="708" w:gutter="0"/>
      <w:pgBorders w:display="firstPage" w:offsetFrom="page">
        <w:top w:val="dashSmallGap" w:sz="4" w:space="24" w:color="auto"/>
        <w:left w:val="dashSmallGap" w:sz="4" w:space="24" w:color="auto"/>
        <w:bottom w:val="dashSmallGap" w:sz="4" w:space="24" w:color="auto"/>
        <w:right w:val="dashSmallGap"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F427" w14:textId="77777777" w:rsidR="00752A39" w:rsidRDefault="00752A39">
      <w:r>
        <w:separator/>
      </w:r>
    </w:p>
  </w:endnote>
  <w:endnote w:type="continuationSeparator" w:id="0">
    <w:p w14:paraId="1A262566" w14:textId="77777777" w:rsidR="00752A39" w:rsidRDefault="0075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275C1" w:rsidRDefault="002275C1" w:rsidP="00B83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6D064" w14:textId="77777777" w:rsidR="002275C1" w:rsidRDefault="002275C1" w:rsidP="005E22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133C" w14:textId="77777777" w:rsidR="002275C1" w:rsidRDefault="002275C1" w:rsidP="00B83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C52">
      <w:rPr>
        <w:rStyle w:val="PageNumber"/>
        <w:noProof/>
      </w:rPr>
      <w:t>10</w:t>
    </w:r>
    <w:r>
      <w:rPr>
        <w:rStyle w:val="PageNumber"/>
      </w:rPr>
      <w:fldChar w:fldCharType="end"/>
    </w:r>
  </w:p>
  <w:p w14:paraId="238601FE" w14:textId="77777777" w:rsidR="002275C1" w:rsidRDefault="002275C1" w:rsidP="005E22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8446" w14:textId="77777777" w:rsidR="00752A39" w:rsidRDefault="00752A39">
      <w:r>
        <w:separator/>
      </w:r>
    </w:p>
  </w:footnote>
  <w:footnote w:type="continuationSeparator" w:id="0">
    <w:p w14:paraId="3B96BFBD" w14:textId="77777777" w:rsidR="00752A39" w:rsidRDefault="00752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487"/>
    <w:multiLevelType w:val="hybridMultilevel"/>
    <w:tmpl w:val="B846D9EC"/>
    <w:lvl w:ilvl="0" w:tplc="61BA9E1A">
      <w:start w:val="4"/>
      <w:numFmt w:val="bullet"/>
      <w:lvlText w:val="-"/>
      <w:lvlJc w:val="left"/>
      <w:pPr>
        <w:tabs>
          <w:tab w:val="num" w:pos="1800"/>
        </w:tabs>
        <w:ind w:left="1800" w:hanging="360"/>
      </w:pPr>
      <w:rPr>
        <w:rFonts w:ascii="Tahoma" w:eastAsia="Times New Roman" w:hAnsi="Tahoma" w:cs="Tahoma"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9B2B4B"/>
    <w:multiLevelType w:val="hybridMultilevel"/>
    <w:tmpl w:val="133E95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1E0706F"/>
    <w:multiLevelType w:val="hybridMultilevel"/>
    <w:tmpl w:val="3DAEB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B4CE8"/>
    <w:multiLevelType w:val="multilevel"/>
    <w:tmpl w:val="49EA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D74C6"/>
    <w:multiLevelType w:val="multilevel"/>
    <w:tmpl w:val="62C2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E28EB"/>
    <w:multiLevelType w:val="hybridMultilevel"/>
    <w:tmpl w:val="FD206350"/>
    <w:lvl w:ilvl="0" w:tplc="BE64AE7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8574B1"/>
    <w:multiLevelType w:val="multilevel"/>
    <w:tmpl w:val="F06280D2"/>
    <w:lvl w:ilvl="0">
      <w:start w:val="1"/>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8B3B2B"/>
    <w:multiLevelType w:val="hybridMultilevel"/>
    <w:tmpl w:val="A056A1C4"/>
    <w:lvl w:ilvl="0" w:tplc="D51E5C8E">
      <w:start w:val="1"/>
      <w:numFmt w:val="decimal"/>
      <w:lvlText w:val="(%1)"/>
      <w:lvlJc w:val="left"/>
      <w:pPr>
        <w:ind w:left="2846" w:hanging="72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8" w15:restartNumberingAfterBreak="0">
    <w:nsid w:val="16AC03BE"/>
    <w:multiLevelType w:val="multilevel"/>
    <w:tmpl w:val="A38221A2"/>
    <w:lvl w:ilvl="0">
      <w:start w:val="2"/>
      <w:numFmt w:val="decimal"/>
      <w:lvlText w:val="%1."/>
      <w:lvlJc w:val="left"/>
      <w:pPr>
        <w:tabs>
          <w:tab w:val="num" w:pos="795"/>
        </w:tabs>
        <w:ind w:left="795" w:hanging="795"/>
      </w:pPr>
      <w:rPr>
        <w:rFonts w:hint="default"/>
      </w:rPr>
    </w:lvl>
    <w:lvl w:ilvl="1">
      <w:start w:val="5"/>
      <w:numFmt w:val="decimal"/>
      <w:lvlText w:val="%1.%2."/>
      <w:lvlJc w:val="left"/>
      <w:pPr>
        <w:tabs>
          <w:tab w:val="num" w:pos="795"/>
        </w:tabs>
        <w:ind w:left="795" w:hanging="795"/>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8B46C91"/>
    <w:multiLevelType w:val="hybridMultilevel"/>
    <w:tmpl w:val="1B32A238"/>
    <w:lvl w:ilvl="0" w:tplc="167C068E">
      <w:start w:val="1"/>
      <w:numFmt w:val="lowerLetter"/>
      <w:lvlText w:val="%1."/>
      <w:lvlJc w:val="left"/>
      <w:pPr>
        <w:tabs>
          <w:tab w:val="num" w:pos="1800"/>
        </w:tabs>
        <w:ind w:left="1800" w:hanging="360"/>
      </w:pPr>
      <w:rPr>
        <w:rFonts w:hint="default"/>
      </w:rPr>
    </w:lvl>
    <w:lvl w:ilvl="1" w:tplc="D51E5C8E">
      <w:start w:val="2"/>
      <w:numFmt w:val="decimal"/>
      <w:lvlText w:val="(%2)"/>
      <w:lvlJc w:val="left"/>
      <w:pPr>
        <w:tabs>
          <w:tab w:val="num" w:pos="2608"/>
        </w:tabs>
        <w:ind w:left="2608" w:hanging="720"/>
      </w:pPr>
      <w:rPr>
        <w:rFonts w:hint="default"/>
      </w:rPr>
    </w:lvl>
    <w:lvl w:ilvl="2" w:tplc="0809001B" w:tentative="1">
      <w:start w:val="1"/>
      <w:numFmt w:val="lowerRoman"/>
      <w:lvlText w:val="%3."/>
      <w:lvlJc w:val="right"/>
      <w:pPr>
        <w:tabs>
          <w:tab w:val="num" w:pos="2968"/>
        </w:tabs>
        <w:ind w:left="2968" w:hanging="180"/>
      </w:pPr>
    </w:lvl>
    <w:lvl w:ilvl="3" w:tplc="0809000F" w:tentative="1">
      <w:start w:val="1"/>
      <w:numFmt w:val="decimal"/>
      <w:lvlText w:val="%4."/>
      <w:lvlJc w:val="left"/>
      <w:pPr>
        <w:tabs>
          <w:tab w:val="num" w:pos="3688"/>
        </w:tabs>
        <w:ind w:left="3688" w:hanging="360"/>
      </w:pPr>
    </w:lvl>
    <w:lvl w:ilvl="4" w:tplc="08090019" w:tentative="1">
      <w:start w:val="1"/>
      <w:numFmt w:val="lowerLetter"/>
      <w:lvlText w:val="%5."/>
      <w:lvlJc w:val="left"/>
      <w:pPr>
        <w:tabs>
          <w:tab w:val="num" w:pos="4408"/>
        </w:tabs>
        <w:ind w:left="4408" w:hanging="360"/>
      </w:pPr>
    </w:lvl>
    <w:lvl w:ilvl="5" w:tplc="0809001B" w:tentative="1">
      <w:start w:val="1"/>
      <w:numFmt w:val="lowerRoman"/>
      <w:lvlText w:val="%6."/>
      <w:lvlJc w:val="right"/>
      <w:pPr>
        <w:tabs>
          <w:tab w:val="num" w:pos="5128"/>
        </w:tabs>
        <w:ind w:left="5128" w:hanging="180"/>
      </w:pPr>
    </w:lvl>
    <w:lvl w:ilvl="6" w:tplc="0809000F" w:tentative="1">
      <w:start w:val="1"/>
      <w:numFmt w:val="decimal"/>
      <w:lvlText w:val="%7."/>
      <w:lvlJc w:val="left"/>
      <w:pPr>
        <w:tabs>
          <w:tab w:val="num" w:pos="5848"/>
        </w:tabs>
        <w:ind w:left="5848" w:hanging="360"/>
      </w:pPr>
    </w:lvl>
    <w:lvl w:ilvl="7" w:tplc="08090019" w:tentative="1">
      <w:start w:val="1"/>
      <w:numFmt w:val="lowerLetter"/>
      <w:lvlText w:val="%8."/>
      <w:lvlJc w:val="left"/>
      <w:pPr>
        <w:tabs>
          <w:tab w:val="num" w:pos="6568"/>
        </w:tabs>
        <w:ind w:left="6568" w:hanging="360"/>
      </w:pPr>
    </w:lvl>
    <w:lvl w:ilvl="8" w:tplc="0809001B" w:tentative="1">
      <w:start w:val="1"/>
      <w:numFmt w:val="lowerRoman"/>
      <w:lvlText w:val="%9."/>
      <w:lvlJc w:val="right"/>
      <w:pPr>
        <w:tabs>
          <w:tab w:val="num" w:pos="7288"/>
        </w:tabs>
        <w:ind w:left="7288" w:hanging="180"/>
      </w:pPr>
    </w:lvl>
  </w:abstractNum>
  <w:abstractNum w:abstractNumId="10" w15:restartNumberingAfterBreak="0">
    <w:nsid w:val="1A3D3CD5"/>
    <w:multiLevelType w:val="multilevel"/>
    <w:tmpl w:val="D8B2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56207"/>
    <w:multiLevelType w:val="multilevel"/>
    <w:tmpl w:val="DC2E8B9E"/>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30A737E"/>
    <w:multiLevelType w:val="hybridMultilevel"/>
    <w:tmpl w:val="08702A64"/>
    <w:lvl w:ilvl="0" w:tplc="2076BF78">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8D0902"/>
    <w:multiLevelType w:val="hybridMultilevel"/>
    <w:tmpl w:val="C7385746"/>
    <w:lvl w:ilvl="0" w:tplc="F22404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C65DD5"/>
    <w:multiLevelType w:val="hybridMultilevel"/>
    <w:tmpl w:val="9782F554"/>
    <w:lvl w:ilvl="0" w:tplc="2C6CB75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38D509BE"/>
    <w:multiLevelType w:val="hybridMultilevel"/>
    <w:tmpl w:val="85F237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A551FDC"/>
    <w:multiLevelType w:val="multilevel"/>
    <w:tmpl w:val="C91CF2C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3C845742"/>
    <w:multiLevelType w:val="hybridMultilevel"/>
    <w:tmpl w:val="ECF048AC"/>
    <w:lvl w:ilvl="0" w:tplc="2C6CB75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F015673"/>
    <w:multiLevelType w:val="hybridMultilevel"/>
    <w:tmpl w:val="F38E1368"/>
    <w:lvl w:ilvl="0" w:tplc="1DCA44FE">
      <w:start w:val="6"/>
      <w:numFmt w:val="lowerLetter"/>
      <w:lvlText w:val="%1."/>
      <w:lvlJc w:val="left"/>
      <w:pPr>
        <w:tabs>
          <w:tab w:val="num" w:pos="1440"/>
        </w:tabs>
        <w:ind w:left="1440" w:hanging="720"/>
      </w:pPr>
      <w:rPr>
        <w:rFonts w:hint="default"/>
      </w:rPr>
    </w:lvl>
    <w:lvl w:ilvl="1" w:tplc="C9925D3E">
      <w:start w:val="1"/>
      <w:numFmt w:val="decimal"/>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F7F2A77"/>
    <w:multiLevelType w:val="hybridMultilevel"/>
    <w:tmpl w:val="67D6D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B93518"/>
    <w:multiLevelType w:val="multilevel"/>
    <w:tmpl w:val="7128AD5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6480BAB"/>
    <w:multiLevelType w:val="multilevel"/>
    <w:tmpl w:val="9322E61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80C36D5"/>
    <w:multiLevelType w:val="multilevel"/>
    <w:tmpl w:val="FC22685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DC6F4A"/>
    <w:multiLevelType w:val="hybridMultilevel"/>
    <w:tmpl w:val="702E09A4"/>
    <w:lvl w:ilvl="0" w:tplc="4280B0FE">
      <w:start w:val="1"/>
      <w:numFmt w:val="decimal"/>
      <w:lvlText w:val="(%1)"/>
      <w:lvlJc w:val="left"/>
      <w:pPr>
        <w:tabs>
          <w:tab w:val="num" w:pos="2168"/>
        </w:tabs>
        <w:ind w:left="2168" w:hanging="360"/>
      </w:pPr>
      <w:rPr>
        <w:rFonts w:hint="default"/>
      </w:rPr>
    </w:lvl>
    <w:lvl w:ilvl="1" w:tplc="69207CA4">
      <w:start w:val="1"/>
      <w:numFmt w:val="decimal"/>
      <w:lvlText w:val="(%2)"/>
      <w:lvlJc w:val="left"/>
      <w:pPr>
        <w:tabs>
          <w:tab w:val="num" w:pos="2708"/>
        </w:tabs>
        <w:ind w:left="2708" w:hanging="360"/>
      </w:pPr>
      <w:rPr>
        <w:rFonts w:hint="default"/>
        <w:b w:val="0"/>
      </w:rPr>
    </w:lvl>
    <w:lvl w:ilvl="2" w:tplc="0809001B">
      <w:start w:val="1"/>
      <w:numFmt w:val="lowerRoman"/>
      <w:lvlText w:val="%3."/>
      <w:lvlJc w:val="right"/>
      <w:pPr>
        <w:tabs>
          <w:tab w:val="num" w:pos="3608"/>
        </w:tabs>
        <w:ind w:left="3608" w:hanging="180"/>
      </w:pPr>
    </w:lvl>
    <w:lvl w:ilvl="3" w:tplc="6BA28304">
      <w:start w:val="1"/>
      <w:numFmt w:val="bullet"/>
      <w:lvlText w:val="-"/>
      <w:lvlJc w:val="left"/>
      <w:pPr>
        <w:tabs>
          <w:tab w:val="num" w:pos="4328"/>
        </w:tabs>
        <w:ind w:left="4328" w:hanging="360"/>
      </w:pPr>
      <w:rPr>
        <w:rFonts w:ascii="Tahoma" w:eastAsia="Times New Roman" w:hAnsi="Tahoma" w:cs="Tahoma" w:hint="default"/>
      </w:rPr>
    </w:lvl>
    <w:lvl w:ilvl="4" w:tplc="455AE4AC">
      <w:start w:val="2"/>
      <w:numFmt w:val="lowerLetter"/>
      <w:lvlText w:val="%5."/>
      <w:lvlJc w:val="left"/>
      <w:pPr>
        <w:ind w:left="5048" w:hanging="360"/>
      </w:pPr>
      <w:rPr>
        <w:rFonts w:hint="default"/>
      </w:rPr>
    </w:lvl>
    <w:lvl w:ilvl="5" w:tplc="0809001B" w:tentative="1">
      <w:start w:val="1"/>
      <w:numFmt w:val="lowerRoman"/>
      <w:lvlText w:val="%6."/>
      <w:lvlJc w:val="right"/>
      <w:pPr>
        <w:tabs>
          <w:tab w:val="num" w:pos="5768"/>
        </w:tabs>
        <w:ind w:left="5768" w:hanging="180"/>
      </w:pPr>
    </w:lvl>
    <w:lvl w:ilvl="6" w:tplc="0809000F" w:tentative="1">
      <w:start w:val="1"/>
      <w:numFmt w:val="decimal"/>
      <w:lvlText w:val="%7."/>
      <w:lvlJc w:val="left"/>
      <w:pPr>
        <w:tabs>
          <w:tab w:val="num" w:pos="6488"/>
        </w:tabs>
        <w:ind w:left="6488" w:hanging="360"/>
      </w:pPr>
    </w:lvl>
    <w:lvl w:ilvl="7" w:tplc="08090019" w:tentative="1">
      <w:start w:val="1"/>
      <w:numFmt w:val="lowerLetter"/>
      <w:lvlText w:val="%8."/>
      <w:lvlJc w:val="left"/>
      <w:pPr>
        <w:tabs>
          <w:tab w:val="num" w:pos="7208"/>
        </w:tabs>
        <w:ind w:left="7208" w:hanging="360"/>
      </w:pPr>
    </w:lvl>
    <w:lvl w:ilvl="8" w:tplc="0809001B" w:tentative="1">
      <w:start w:val="1"/>
      <w:numFmt w:val="lowerRoman"/>
      <w:lvlText w:val="%9."/>
      <w:lvlJc w:val="right"/>
      <w:pPr>
        <w:tabs>
          <w:tab w:val="num" w:pos="7928"/>
        </w:tabs>
        <w:ind w:left="7928" w:hanging="180"/>
      </w:pPr>
    </w:lvl>
  </w:abstractNum>
  <w:abstractNum w:abstractNumId="24" w15:restartNumberingAfterBreak="0">
    <w:nsid w:val="4AEA41E4"/>
    <w:multiLevelType w:val="hybridMultilevel"/>
    <w:tmpl w:val="F1BC46FC"/>
    <w:lvl w:ilvl="0" w:tplc="04090003">
      <w:start w:val="1"/>
      <w:numFmt w:val="bullet"/>
      <w:lvlText w:val="o"/>
      <w:lvlJc w:val="left"/>
      <w:pPr>
        <w:tabs>
          <w:tab w:val="num" w:pos="2700"/>
        </w:tabs>
        <w:ind w:left="2700" w:hanging="360"/>
      </w:pPr>
      <w:rPr>
        <w:rFonts w:ascii="Courier New" w:hAnsi="Courier New" w:cs="Courier New"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5" w15:restartNumberingAfterBreak="0">
    <w:nsid w:val="50784F78"/>
    <w:multiLevelType w:val="multilevel"/>
    <w:tmpl w:val="ECA4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82201"/>
    <w:multiLevelType w:val="hybridMultilevel"/>
    <w:tmpl w:val="E1481D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B2937"/>
    <w:multiLevelType w:val="hybridMultilevel"/>
    <w:tmpl w:val="D30E6500"/>
    <w:lvl w:ilvl="0" w:tplc="F2DA2116">
      <w:start w:val="1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B15EA2"/>
    <w:multiLevelType w:val="multilevel"/>
    <w:tmpl w:val="2AB24C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7574B5D"/>
    <w:multiLevelType w:val="hybridMultilevel"/>
    <w:tmpl w:val="D8CCCC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6AA20AA5"/>
    <w:multiLevelType w:val="multilevel"/>
    <w:tmpl w:val="2DEC303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ADA7FBD"/>
    <w:multiLevelType w:val="hybridMultilevel"/>
    <w:tmpl w:val="CC824FAC"/>
    <w:lvl w:ilvl="0" w:tplc="4A9464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2200FD"/>
    <w:multiLevelType w:val="hybridMultilevel"/>
    <w:tmpl w:val="19B49560"/>
    <w:lvl w:ilvl="0" w:tplc="D51E5C8E">
      <w:start w:val="2"/>
      <w:numFmt w:val="decimal"/>
      <w:lvlText w:val="(%1)"/>
      <w:lvlJc w:val="left"/>
      <w:pPr>
        <w:tabs>
          <w:tab w:val="num" w:pos="2160"/>
        </w:tabs>
        <w:ind w:left="216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54427"/>
    <w:multiLevelType w:val="hybridMultilevel"/>
    <w:tmpl w:val="163C5C4C"/>
    <w:lvl w:ilvl="0" w:tplc="AEA6BC72">
      <w:start w:val="1"/>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4" w15:restartNumberingAfterBreak="0">
    <w:nsid w:val="7B6825EB"/>
    <w:multiLevelType w:val="hybridMultilevel"/>
    <w:tmpl w:val="E12A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3"/>
  </w:num>
  <w:num w:numId="4">
    <w:abstractNumId w:val="21"/>
  </w:num>
  <w:num w:numId="5">
    <w:abstractNumId w:val="0"/>
  </w:num>
  <w:num w:numId="6">
    <w:abstractNumId w:val="33"/>
  </w:num>
  <w:num w:numId="7">
    <w:abstractNumId w:val="18"/>
  </w:num>
  <w:num w:numId="8">
    <w:abstractNumId w:val="14"/>
  </w:num>
  <w:num w:numId="9">
    <w:abstractNumId w:val="8"/>
  </w:num>
  <w:num w:numId="10">
    <w:abstractNumId w:val="16"/>
  </w:num>
  <w:num w:numId="11">
    <w:abstractNumId w:val="20"/>
  </w:num>
  <w:num w:numId="12">
    <w:abstractNumId w:val="24"/>
  </w:num>
  <w:num w:numId="13">
    <w:abstractNumId w:val="28"/>
  </w:num>
  <w:num w:numId="14">
    <w:abstractNumId w:val="13"/>
  </w:num>
  <w:num w:numId="15">
    <w:abstractNumId w:val="32"/>
  </w:num>
  <w:num w:numId="16">
    <w:abstractNumId w:val="12"/>
  </w:num>
  <w:num w:numId="17">
    <w:abstractNumId w:val="31"/>
  </w:num>
  <w:num w:numId="18">
    <w:abstractNumId w:val="26"/>
  </w:num>
  <w:num w:numId="19">
    <w:abstractNumId w:val="2"/>
  </w:num>
  <w:num w:numId="20">
    <w:abstractNumId w:val="7"/>
  </w:num>
  <w:num w:numId="21">
    <w:abstractNumId w:val="27"/>
  </w:num>
  <w:num w:numId="22">
    <w:abstractNumId w:val="22"/>
  </w:num>
  <w:num w:numId="23">
    <w:abstractNumId w:val="6"/>
  </w:num>
  <w:num w:numId="24">
    <w:abstractNumId w:val="17"/>
  </w:num>
  <w:num w:numId="25">
    <w:abstractNumId w:val="5"/>
  </w:num>
  <w:num w:numId="26">
    <w:abstractNumId w:val="19"/>
  </w:num>
  <w:num w:numId="27">
    <w:abstractNumId w:val="34"/>
  </w:num>
  <w:num w:numId="28">
    <w:abstractNumId w:val="1"/>
  </w:num>
  <w:num w:numId="29">
    <w:abstractNumId w:val="29"/>
  </w:num>
  <w:num w:numId="30">
    <w:abstractNumId w:val="11"/>
  </w:num>
  <w:num w:numId="31">
    <w:abstractNumId w:val="10"/>
  </w:num>
  <w:num w:numId="32">
    <w:abstractNumId w:val="25"/>
  </w:num>
  <w:num w:numId="33">
    <w:abstractNumId w:val="4"/>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AE"/>
    <w:rsid w:val="00011115"/>
    <w:rsid w:val="00026058"/>
    <w:rsid w:val="00070C52"/>
    <w:rsid w:val="00072999"/>
    <w:rsid w:val="00091A98"/>
    <w:rsid w:val="00091C18"/>
    <w:rsid w:val="000A2B20"/>
    <w:rsid w:val="000C08C0"/>
    <w:rsid w:val="000D4CF6"/>
    <w:rsid w:val="000F2D8D"/>
    <w:rsid w:val="000F433D"/>
    <w:rsid w:val="000F7258"/>
    <w:rsid w:val="000F752D"/>
    <w:rsid w:val="00102720"/>
    <w:rsid w:val="00114CD1"/>
    <w:rsid w:val="00167534"/>
    <w:rsid w:val="00170984"/>
    <w:rsid w:val="00184C5D"/>
    <w:rsid w:val="0019483D"/>
    <w:rsid w:val="001A33D2"/>
    <w:rsid w:val="001E2492"/>
    <w:rsid w:val="001F26DB"/>
    <w:rsid w:val="00213576"/>
    <w:rsid w:val="002210CB"/>
    <w:rsid w:val="002275C1"/>
    <w:rsid w:val="002311A1"/>
    <w:rsid w:val="00234908"/>
    <w:rsid w:val="002413CF"/>
    <w:rsid w:val="00245A11"/>
    <w:rsid w:val="00254BF9"/>
    <w:rsid w:val="0026035B"/>
    <w:rsid w:val="002858E5"/>
    <w:rsid w:val="00290628"/>
    <w:rsid w:val="00294AA0"/>
    <w:rsid w:val="002D4B2A"/>
    <w:rsid w:val="002E0700"/>
    <w:rsid w:val="002E6C42"/>
    <w:rsid w:val="002E7322"/>
    <w:rsid w:val="00336379"/>
    <w:rsid w:val="003408BA"/>
    <w:rsid w:val="00340BE1"/>
    <w:rsid w:val="00343E5D"/>
    <w:rsid w:val="003473D2"/>
    <w:rsid w:val="00351E18"/>
    <w:rsid w:val="00357E30"/>
    <w:rsid w:val="00367147"/>
    <w:rsid w:val="00375CB6"/>
    <w:rsid w:val="00380A22"/>
    <w:rsid w:val="00387A6C"/>
    <w:rsid w:val="00395CF8"/>
    <w:rsid w:val="003A6C1D"/>
    <w:rsid w:val="003B67CD"/>
    <w:rsid w:val="003D26DD"/>
    <w:rsid w:val="003E0AF7"/>
    <w:rsid w:val="00410C94"/>
    <w:rsid w:val="004236BD"/>
    <w:rsid w:val="00440158"/>
    <w:rsid w:val="004404AE"/>
    <w:rsid w:val="00442648"/>
    <w:rsid w:val="0044440C"/>
    <w:rsid w:val="0045766A"/>
    <w:rsid w:val="00460117"/>
    <w:rsid w:val="004605C8"/>
    <w:rsid w:val="004624C6"/>
    <w:rsid w:val="00472313"/>
    <w:rsid w:val="0048046A"/>
    <w:rsid w:val="00480FA2"/>
    <w:rsid w:val="00486ED0"/>
    <w:rsid w:val="004B3373"/>
    <w:rsid w:val="004D2151"/>
    <w:rsid w:val="004E0444"/>
    <w:rsid w:val="004E185E"/>
    <w:rsid w:val="004E414D"/>
    <w:rsid w:val="004F20BD"/>
    <w:rsid w:val="00525D23"/>
    <w:rsid w:val="0052751E"/>
    <w:rsid w:val="0053302C"/>
    <w:rsid w:val="00534F5E"/>
    <w:rsid w:val="00552D71"/>
    <w:rsid w:val="00587EAD"/>
    <w:rsid w:val="00590F06"/>
    <w:rsid w:val="00593C75"/>
    <w:rsid w:val="005B28F0"/>
    <w:rsid w:val="005D2FEA"/>
    <w:rsid w:val="005D65F2"/>
    <w:rsid w:val="005E22D5"/>
    <w:rsid w:val="005F192F"/>
    <w:rsid w:val="005F2B5E"/>
    <w:rsid w:val="005F6B6D"/>
    <w:rsid w:val="00601DB7"/>
    <w:rsid w:val="00604356"/>
    <w:rsid w:val="006114E1"/>
    <w:rsid w:val="0061342F"/>
    <w:rsid w:val="00630134"/>
    <w:rsid w:val="0063354B"/>
    <w:rsid w:val="00663146"/>
    <w:rsid w:val="00676201"/>
    <w:rsid w:val="006805AB"/>
    <w:rsid w:val="006959B0"/>
    <w:rsid w:val="006A39B1"/>
    <w:rsid w:val="006C58F4"/>
    <w:rsid w:val="006E7D95"/>
    <w:rsid w:val="00703B95"/>
    <w:rsid w:val="007101F7"/>
    <w:rsid w:val="00717986"/>
    <w:rsid w:val="00752A39"/>
    <w:rsid w:val="007543C6"/>
    <w:rsid w:val="00766049"/>
    <w:rsid w:val="007710EB"/>
    <w:rsid w:val="007734F9"/>
    <w:rsid w:val="007769A0"/>
    <w:rsid w:val="00783025"/>
    <w:rsid w:val="007E2907"/>
    <w:rsid w:val="007E3E74"/>
    <w:rsid w:val="007F0D66"/>
    <w:rsid w:val="007F2F7D"/>
    <w:rsid w:val="00824FC5"/>
    <w:rsid w:val="00826DFA"/>
    <w:rsid w:val="00831426"/>
    <w:rsid w:val="00836A99"/>
    <w:rsid w:val="00840275"/>
    <w:rsid w:val="00840DA0"/>
    <w:rsid w:val="00847657"/>
    <w:rsid w:val="00854B71"/>
    <w:rsid w:val="0085651C"/>
    <w:rsid w:val="00880867"/>
    <w:rsid w:val="0089160B"/>
    <w:rsid w:val="00895040"/>
    <w:rsid w:val="00896491"/>
    <w:rsid w:val="008A3D10"/>
    <w:rsid w:val="008A4953"/>
    <w:rsid w:val="008B0FE2"/>
    <w:rsid w:val="008C6D2F"/>
    <w:rsid w:val="008D4B51"/>
    <w:rsid w:val="008F0F26"/>
    <w:rsid w:val="009079E4"/>
    <w:rsid w:val="00912AE3"/>
    <w:rsid w:val="009171B0"/>
    <w:rsid w:val="009309C2"/>
    <w:rsid w:val="00941B39"/>
    <w:rsid w:val="009430E9"/>
    <w:rsid w:val="00946AFB"/>
    <w:rsid w:val="00950C99"/>
    <w:rsid w:val="00970267"/>
    <w:rsid w:val="00971EF3"/>
    <w:rsid w:val="00990D9B"/>
    <w:rsid w:val="009B7B0B"/>
    <w:rsid w:val="009C75E5"/>
    <w:rsid w:val="009D2688"/>
    <w:rsid w:val="009D43FA"/>
    <w:rsid w:val="009E1BFE"/>
    <w:rsid w:val="009F118B"/>
    <w:rsid w:val="009F1EE4"/>
    <w:rsid w:val="00A07DA2"/>
    <w:rsid w:val="00A134FB"/>
    <w:rsid w:val="00A2271D"/>
    <w:rsid w:val="00A365DF"/>
    <w:rsid w:val="00A63BFE"/>
    <w:rsid w:val="00A6506C"/>
    <w:rsid w:val="00A73747"/>
    <w:rsid w:val="00A951C2"/>
    <w:rsid w:val="00A96BB0"/>
    <w:rsid w:val="00AF1F62"/>
    <w:rsid w:val="00B03558"/>
    <w:rsid w:val="00B03E03"/>
    <w:rsid w:val="00B06DAE"/>
    <w:rsid w:val="00B07D0D"/>
    <w:rsid w:val="00B23BC2"/>
    <w:rsid w:val="00B2658C"/>
    <w:rsid w:val="00B430C0"/>
    <w:rsid w:val="00B67FA3"/>
    <w:rsid w:val="00B76874"/>
    <w:rsid w:val="00B83153"/>
    <w:rsid w:val="00B84B8D"/>
    <w:rsid w:val="00B8523B"/>
    <w:rsid w:val="00B866B8"/>
    <w:rsid w:val="00BA322D"/>
    <w:rsid w:val="00BA543E"/>
    <w:rsid w:val="00BB1951"/>
    <w:rsid w:val="00BC1659"/>
    <w:rsid w:val="00BC5434"/>
    <w:rsid w:val="00BF63DD"/>
    <w:rsid w:val="00BF7AD8"/>
    <w:rsid w:val="00BF7BB3"/>
    <w:rsid w:val="00C060E1"/>
    <w:rsid w:val="00C22A07"/>
    <w:rsid w:val="00C232F5"/>
    <w:rsid w:val="00C5249B"/>
    <w:rsid w:val="00C57659"/>
    <w:rsid w:val="00C60E83"/>
    <w:rsid w:val="00C654CA"/>
    <w:rsid w:val="00C6625D"/>
    <w:rsid w:val="00C71F25"/>
    <w:rsid w:val="00C93808"/>
    <w:rsid w:val="00CA5724"/>
    <w:rsid w:val="00CB57FD"/>
    <w:rsid w:val="00CE30AF"/>
    <w:rsid w:val="00CE5C78"/>
    <w:rsid w:val="00CF49F4"/>
    <w:rsid w:val="00D07804"/>
    <w:rsid w:val="00D10E8D"/>
    <w:rsid w:val="00D14215"/>
    <w:rsid w:val="00D27109"/>
    <w:rsid w:val="00D30E37"/>
    <w:rsid w:val="00D34078"/>
    <w:rsid w:val="00D36D89"/>
    <w:rsid w:val="00D660AE"/>
    <w:rsid w:val="00D76188"/>
    <w:rsid w:val="00D90FB3"/>
    <w:rsid w:val="00D9670E"/>
    <w:rsid w:val="00DA2B09"/>
    <w:rsid w:val="00DA3459"/>
    <w:rsid w:val="00DC260D"/>
    <w:rsid w:val="00DD2A99"/>
    <w:rsid w:val="00DE1DA4"/>
    <w:rsid w:val="00E01A0C"/>
    <w:rsid w:val="00E05881"/>
    <w:rsid w:val="00E11037"/>
    <w:rsid w:val="00E148F1"/>
    <w:rsid w:val="00E22F29"/>
    <w:rsid w:val="00E45269"/>
    <w:rsid w:val="00E51777"/>
    <w:rsid w:val="00E518F7"/>
    <w:rsid w:val="00E6047A"/>
    <w:rsid w:val="00E62A43"/>
    <w:rsid w:val="00E7363B"/>
    <w:rsid w:val="00E8332C"/>
    <w:rsid w:val="00E93839"/>
    <w:rsid w:val="00E963D0"/>
    <w:rsid w:val="00EB49F2"/>
    <w:rsid w:val="00EB4F66"/>
    <w:rsid w:val="00EC7815"/>
    <w:rsid w:val="00ED4976"/>
    <w:rsid w:val="00EF17E0"/>
    <w:rsid w:val="00EF2E8D"/>
    <w:rsid w:val="00EF4AC4"/>
    <w:rsid w:val="00F612B6"/>
    <w:rsid w:val="00F63C8D"/>
    <w:rsid w:val="00F642FB"/>
    <w:rsid w:val="00F83B5A"/>
    <w:rsid w:val="00F868C2"/>
    <w:rsid w:val="00FB2473"/>
    <w:rsid w:val="00FC1B37"/>
    <w:rsid w:val="00FE545A"/>
    <w:rsid w:val="025FA4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FE0E4"/>
  <w15:chartTrackingRefBased/>
  <w15:docId w15:val="{F09099B0-B0C0-49A0-A666-E840F1DB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2D5"/>
    <w:pPr>
      <w:tabs>
        <w:tab w:val="center" w:pos="4153"/>
        <w:tab w:val="right" w:pos="8306"/>
      </w:tabs>
    </w:pPr>
  </w:style>
  <w:style w:type="character" w:styleId="PageNumber">
    <w:name w:val="page number"/>
    <w:basedOn w:val="DefaultParagraphFont"/>
    <w:rsid w:val="005E22D5"/>
  </w:style>
  <w:style w:type="paragraph" w:styleId="BalloonText">
    <w:name w:val="Balloon Text"/>
    <w:basedOn w:val="Normal"/>
    <w:link w:val="BalloonTextChar"/>
    <w:rsid w:val="008C6D2F"/>
    <w:rPr>
      <w:rFonts w:ascii="Tahoma" w:hAnsi="Tahoma" w:cs="Tahoma"/>
      <w:sz w:val="16"/>
      <w:szCs w:val="16"/>
    </w:rPr>
  </w:style>
  <w:style w:type="character" w:customStyle="1" w:styleId="BalloonTextChar">
    <w:name w:val="Balloon Text Char"/>
    <w:link w:val="BalloonText"/>
    <w:rsid w:val="008C6D2F"/>
    <w:rPr>
      <w:rFonts w:ascii="Tahoma" w:hAnsi="Tahoma" w:cs="Tahoma"/>
      <w:sz w:val="16"/>
      <w:szCs w:val="16"/>
    </w:rPr>
  </w:style>
  <w:style w:type="paragraph" w:styleId="ListParagraph">
    <w:name w:val="List Paragraph"/>
    <w:basedOn w:val="Normal"/>
    <w:uiPriority w:val="34"/>
    <w:qFormat/>
    <w:rsid w:val="005D2FEA"/>
    <w:pPr>
      <w:ind w:left="720"/>
    </w:pPr>
  </w:style>
  <w:style w:type="paragraph" w:customStyle="1" w:styleId="paragraph">
    <w:name w:val="paragraph"/>
    <w:basedOn w:val="Normal"/>
    <w:rsid w:val="00534F5E"/>
    <w:pPr>
      <w:spacing w:before="100" w:beforeAutospacing="1" w:after="100" w:afterAutospacing="1"/>
    </w:pPr>
  </w:style>
  <w:style w:type="character" w:customStyle="1" w:styleId="eop">
    <w:name w:val="eop"/>
    <w:basedOn w:val="DefaultParagraphFont"/>
    <w:rsid w:val="00534F5E"/>
  </w:style>
  <w:style w:type="character" w:customStyle="1" w:styleId="normaltextrun">
    <w:name w:val="normaltextrun"/>
    <w:basedOn w:val="DefaultParagraphFont"/>
    <w:rsid w:val="0053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94033">
      <w:bodyDiv w:val="1"/>
      <w:marLeft w:val="0"/>
      <w:marRight w:val="0"/>
      <w:marTop w:val="0"/>
      <w:marBottom w:val="0"/>
      <w:divBdr>
        <w:top w:val="none" w:sz="0" w:space="0" w:color="auto"/>
        <w:left w:val="none" w:sz="0" w:space="0" w:color="auto"/>
        <w:bottom w:val="none" w:sz="0" w:space="0" w:color="auto"/>
        <w:right w:val="none" w:sz="0" w:space="0" w:color="auto"/>
      </w:divBdr>
      <w:divsChild>
        <w:div w:id="953167974">
          <w:marLeft w:val="0"/>
          <w:marRight w:val="0"/>
          <w:marTop w:val="0"/>
          <w:marBottom w:val="0"/>
          <w:divBdr>
            <w:top w:val="none" w:sz="0" w:space="0" w:color="auto"/>
            <w:left w:val="none" w:sz="0" w:space="0" w:color="auto"/>
            <w:bottom w:val="none" w:sz="0" w:space="0" w:color="auto"/>
            <w:right w:val="none" w:sz="0" w:space="0" w:color="auto"/>
          </w:divBdr>
          <w:divsChild>
            <w:div w:id="198124544">
              <w:marLeft w:val="0"/>
              <w:marRight w:val="0"/>
              <w:marTop w:val="0"/>
              <w:marBottom w:val="0"/>
              <w:divBdr>
                <w:top w:val="none" w:sz="0" w:space="0" w:color="auto"/>
                <w:left w:val="none" w:sz="0" w:space="0" w:color="auto"/>
                <w:bottom w:val="none" w:sz="0" w:space="0" w:color="auto"/>
                <w:right w:val="none" w:sz="0" w:space="0" w:color="auto"/>
              </w:divBdr>
            </w:div>
            <w:div w:id="1510101445">
              <w:marLeft w:val="0"/>
              <w:marRight w:val="0"/>
              <w:marTop w:val="0"/>
              <w:marBottom w:val="0"/>
              <w:divBdr>
                <w:top w:val="none" w:sz="0" w:space="0" w:color="auto"/>
                <w:left w:val="none" w:sz="0" w:space="0" w:color="auto"/>
                <w:bottom w:val="none" w:sz="0" w:space="0" w:color="auto"/>
                <w:right w:val="none" w:sz="0" w:space="0" w:color="auto"/>
              </w:divBdr>
            </w:div>
            <w:div w:id="266160116">
              <w:marLeft w:val="0"/>
              <w:marRight w:val="0"/>
              <w:marTop w:val="0"/>
              <w:marBottom w:val="0"/>
              <w:divBdr>
                <w:top w:val="none" w:sz="0" w:space="0" w:color="auto"/>
                <w:left w:val="none" w:sz="0" w:space="0" w:color="auto"/>
                <w:bottom w:val="none" w:sz="0" w:space="0" w:color="auto"/>
                <w:right w:val="none" w:sz="0" w:space="0" w:color="auto"/>
              </w:divBdr>
            </w:div>
            <w:div w:id="1780837430">
              <w:marLeft w:val="0"/>
              <w:marRight w:val="0"/>
              <w:marTop w:val="0"/>
              <w:marBottom w:val="0"/>
              <w:divBdr>
                <w:top w:val="none" w:sz="0" w:space="0" w:color="auto"/>
                <w:left w:val="none" w:sz="0" w:space="0" w:color="auto"/>
                <w:bottom w:val="none" w:sz="0" w:space="0" w:color="auto"/>
                <w:right w:val="none" w:sz="0" w:space="0" w:color="auto"/>
              </w:divBdr>
            </w:div>
            <w:div w:id="1832939422">
              <w:marLeft w:val="0"/>
              <w:marRight w:val="0"/>
              <w:marTop w:val="0"/>
              <w:marBottom w:val="0"/>
              <w:divBdr>
                <w:top w:val="none" w:sz="0" w:space="0" w:color="auto"/>
                <w:left w:val="none" w:sz="0" w:space="0" w:color="auto"/>
                <w:bottom w:val="none" w:sz="0" w:space="0" w:color="auto"/>
                <w:right w:val="none" w:sz="0" w:space="0" w:color="auto"/>
              </w:divBdr>
            </w:div>
          </w:divsChild>
        </w:div>
        <w:div w:id="1824540309">
          <w:marLeft w:val="0"/>
          <w:marRight w:val="0"/>
          <w:marTop w:val="0"/>
          <w:marBottom w:val="0"/>
          <w:divBdr>
            <w:top w:val="none" w:sz="0" w:space="0" w:color="auto"/>
            <w:left w:val="none" w:sz="0" w:space="0" w:color="auto"/>
            <w:bottom w:val="none" w:sz="0" w:space="0" w:color="auto"/>
            <w:right w:val="none" w:sz="0" w:space="0" w:color="auto"/>
          </w:divBdr>
          <w:divsChild>
            <w:div w:id="1254127028">
              <w:marLeft w:val="0"/>
              <w:marRight w:val="0"/>
              <w:marTop w:val="0"/>
              <w:marBottom w:val="0"/>
              <w:divBdr>
                <w:top w:val="none" w:sz="0" w:space="0" w:color="auto"/>
                <w:left w:val="none" w:sz="0" w:space="0" w:color="auto"/>
                <w:bottom w:val="none" w:sz="0" w:space="0" w:color="auto"/>
                <w:right w:val="none" w:sz="0" w:space="0" w:color="auto"/>
              </w:divBdr>
            </w:div>
            <w:div w:id="653489431">
              <w:marLeft w:val="0"/>
              <w:marRight w:val="0"/>
              <w:marTop w:val="0"/>
              <w:marBottom w:val="0"/>
              <w:divBdr>
                <w:top w:val="none" w:sz="0" w:space="0" w:color="auto"/>
                <w:left w:val="none" w:sz="0" w:space="0" w:color="auto"/>
                <w:bottom w:val="none" w:sz="0" w:space="0" w:color="auto"/>
                <w:right w:val="none" w:sz="0" w:space="0" w:color="auto"/>
              </w:divBdr>
            </w:div>
            <w:div w:id="434596097">
              <w:marLeft w:val="0"/>
              <w:marRight w:val="0"/>
              <w:marTop w:val="0"/>
              <w:marBottom w:val="0"/>
              <w:divBdr>
                <w:top w:val="none" w:sz="0" w:space="0" w:color="auto"/>
                <w:left w:val="none" w:sz="0" w:space="0" w:color="auto"/>
                <w:bottom w:val="none" w:sz="0" w:space="0" w:color="auto"/>
                <w:right w:val="none" w:sz="0" w:space="0" w:color="auto"/>
              </w:divBdr>
            </w:div>
          </w:divsChild>
        </w:div>
        <w:div w:id="768427891">
          <w:marLeft w:val="0"/>
          <w:marRight w:val="0"/>
          <w:marTop w:val="0"/>
          <w:marBottom w:val="0"/>
          <w:divBdr>
            <w:top w:val="none" w:sz="0" w:space="0" w:color="auto"/>
            <w:left w:val="none" w:sz="0" w:space="0" w:color="auto"/>
            <w:bottom w:val="none" w:sz="0" w:space="0" w:color="auto"/>
            <w:right w:val="none" w:sz="0" w:space="0" w:color="auto"/>
          </w:divBdr>
          <w:divsChild>
            <w:div w:id="1240017420">
              <w:marLeft w:val="0"/>
              <w:marRight w:val="0"/>
              <w:marTop w:val="0"/>
              <w:marBottom w:val="0"/>
              <w:divBdr>
                <w:top w:val="none" w:sz="0" w:space="0" w:color="auto"/>
                <w:left w:val="none" w:sz="0" w:space="0" w:color="auto"/>
                <w:bottom w:val="none" w:sz="0" w:space="0" w:color="auto"/>
                <w:right w:val="none" w:sz="0" w:space="0" w:color="auto"/>
              </w:divBdr>
            </w:div>
          </w:divsChild>
        </w:div>
        <w:div w:id="1047336975">
          <w:marLeft w:val="0"/>
          <w:marRight w:val="0"/>
          <w:marTop w:val="0"/>
          <w:marBottom w:val="0"/>
          <w:divBdr>
            <w:top w:val="none" w:sz="0" w:space="0" w:color="auto"/>
            <w:left w:val="none" w:sz="0" w:space="0" w:color="auto"/>
            <w:bottom w:val="none" w:sz="0" w:space="0" w:color="auto"/>
            <w:right w:val="none" w:sz="0" w:space="0" w:color="auto"/>
          </w:divBdr>
          <w:divsChild>
            <w:div w:id="1852910493">
              <w:marLeft w:val="0"/>
              <w:marRight w:val="0"/>
              <w:marTop w:val="0"/>
              <w:marBottom w:val="0"/>
              <w:divBdr>
                <w:top w:val="none" w:sz="0" w:space="0" w:color="auto"/>
                <w:left w:val="none" w:sz="0" w:space="0" w:color="auto"/>
                <w:bottom w:val="none" w:sz="0" w:space="0" w:color="auto"/>
                <w:right w:val="none" w:sz="0" w:space="0" w:color="auto"/>
              </w:divBdr>
            </w:div>
          </w:divsChild>
        </w:div>
        <w:div w:id="1764567936">
          <w:marLeft w:val="0"/>
          <w:marRight w:val="0"/>
          <w:marTop w:val="0"/>
          <w:marBottom w:val="0"/>
          <w:divBdr>
            <w:top w:val="none" w:sz="0" w:space="0" w:color="auto"/>
            <w:left w:val="none" w:sz="0" w:space="0" w:color="auto"/>
            <w:bottom w:val="none" w:sz="0" w:space="0" w:color="auto"/>
            <w:right w:val="none" w:sz="0" w:space="0" w:color="auto"/>
          </w:divBdr>
          <w:divsChild>
            <w:div w:id="323894590">
              <w:marLeft w:val="0"/>
              <w:marRight w:val="0"/>
              <w:marTop w:val="0"/>
              <w:marBottom w:val="0"/>
              <w:divBdr>
                <w:top w:val="none" w:sz="0" w:space="0" w:color="auto"/>
                <w:left w:val="none" w:sz="0" w:space="0" w:color="auto"/>
                <w:bottom w:val="none" w:sz="0" w:space="0" w:color="auto"/>
                <w:right w:val="none" w:sz="0" w:space="0" w:color="auto"/>
              </w:divBdr>
            </w:div>
            <w:div w:id="65735924">
              <w:marLeft w:val="0"/>
              <w:marRight w:val="0"/>
              <w:marTop w:val="0"/>
              <w:marBottom w:val="0"/>
              <w:divBdr>
                <w:top w:val="none" w:sz="0" w:space="0" w:color="auto"/>
                <w:left w:val="none" w:sz="0" w:space="0" w:color="auto"/>
                <w:bottom w:val="none" w:sz="0" w:space="0" w:color="auto"/>
                <w:right w:val="none" w:sz="0" w:space="0" w:color="auto"/>
              </w:divBdr>
            </w:div>
            <w:div w:id="1479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0F6E-7B3A-4534-B3E0-9340F922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CONSTITUTION</vt:lpstr>
    </vt:vector>
  </TitlesOfParts>
  <Company>Birmingham City Council</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Education Department</dc:creator>
  <cp:keywords/>
  <cp:lastModifiedBy>Samantha Ryder</cp:lastModifiedBy>
  <cp:revision>2</cp:revision>
  <cp:lastPrinted>2017-02-01T20:58:00Z</cp:lastPrinted>
  <dcterms:created xsi:type="dcterms:W3CDTF">2021-10-21T18:03:00Z</dcterms:created>
  <dcterms:modified xsi:type="dcterms:W3CDTF">2021-10-21T18:03:00Z</dcterms:modified>
</cp:coreProperties>
</file>